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2488A" w14:textId="2F230BA6" w:rsidR="00B80C58" w:rsidRDefault="00D913A7" w:rsidP="008B2F0C">
      <w:pPr>
        <w:pStyle w:val="Heading1"/>
        <w:spacing w:before="0"/>
      </w:pPr>
      <w:r>
        <w:t xml:space="preserve">Research prioritisation report: transitions </w:t>
      </w:r>
      <w:r w:rsidR="00414A24">
        <w:t xml:space="preserve">from children’s to adults’ </w:t>
      </w:r>
      <w:r>
        <w:t>social care</w:t>
      </w:r>
    </w:p>
    <w:p w14:paraId="04B68725" w14:textId="23221FD4" w:rsidR="00D913A7" w:rsidRDefault="005E45B7" w:rsidP="00D913A7">
      <w:pPr>
        <w:rPr>
          <w:b/>
          <w:bCs/>
        </w:rPr>
      </w:pPr>
      <w:r>
        <w:rPr>
          <w:b/>
          <w:bCs/>
        </w:rPr>
        <w:t>February</w:t>
      </w:r>
      <w:r w:rsidRPr="00D913A7">
        <w:rPr>
          <w:b/>
          <w:bCs/>
        </w:rPr>
        <w:t xml:space="preserve"> 202</w:t>
      </w:r>
      <w:r>
        <w:rPr>
          <w:b/>
          <w:bCs/>
        </w:rPr>
        <w:t>5</w:t>
      </w:r>
    </w:p>
    <w:p w14:paraId="0AD4297F" w14:textId="2BD0994A" w:rsidR="00F8366F" w:rsidRDefault="004C2529" w:rsidP="003F6070">
      <w:pPr>
        <w:pStyle w:val="Heading2"/>
      </w:pPr>
      <w:r>
        <w:t>Introduction</w:t>
      </w:r>
    </w:p>
    <w:p w14:paraId="3D6FE766" w14:textId="58053844" w:rsidR="00363E6D" w:rsidRDefault="007D1A91" w:rsidP="00363E6D">
      <w:r>
        <w:t>We’ve</w:t>
      </w:r>
      <w:r w:rsidR="00BA75E5">
        <w:t xml:space="preserve"> </w:t>
      </w:r>
      <w:r w:rsidR="355F18B3">
        <w:t>led an exercise to develop</w:t>
      </w:r>
      <w:r w:rsidR="00BA75E5">
        <w:t xml:space="preserve"> </w:t>
      </w:r>
      <w:r w:rsidR="00064ED0">
        <w:t>10</w:t>
      </w:r>
      <w:r w:rsidR="00BA75E5">
        <w:t xml:space="preserve"> priority areas for research </w:t>
      </w:r>
      <w:r w:rsidR="00BA75E5" w:rsidRPr="003A67A6">
        <w:t xml:space="preserve">into transitions </w:t>
      </w:r>
      <w:r w:rsidR="00414A24" w:rsidRPr="00F87F34">
        <w:t>from children’s to adults’</w:t>
      </w:r>
      <w:r w:rsidR="00BA75E5" w:rsidRPr="003A67A6">
        <w:t xml:space="preserve"> social care</w:t>
      </w:r>
      <w:r w:rsidR="00BA75E5">
        <w:t>.</w:t>
      </w:r>
      <w:r w:rsidR="00846569">
        <w:t xml:space="preserve"> You can learn more about </w:t>
      </w:r>
      <w:r w:rsidR="00475826">
        <w:t xml:space="preserve">this process on our </w:t>
      </w:r>
      <w:hyperlink r:id="rId11" w:history="1">
        <w:r w:rsidR="000C3390">
          <w:rPr>
            <w:rStyle w:val="Hyperlink"/>
          </w:rPr>
          <w:t>h</w:t>
        </w:r>
        <w:r w:rsidR="002A5B1C">
          <w:rPr>
            <w:rStyle w:val="Hyperlink"/>
          </w:rPr>
          <w:t>elp set research priorities</w:t>
        </w:r>
      </w:hyperlink>
      <w:r w:rsidR="00475826">
        <w:t xml:space="preserve"> page.</w:t>
      </w:r>
      <w:r w:rsidR="002761DE">
        <w:t xml:space="preserve"> </w:t>
      </w:r>
    </w:p>
    <w:p w14:paraId="5B3B5ADB" w14:textId="2B50593F" w:rsidR="00363E6D" w:rsidRDefault="00363E6D" w:rsidP="00363E6D">
      <w:r>
        <w:t>This project</w:t>
      </w:r>
      <w:r w:rsidR="00A95F1D">
        <w:t xml:space="preserve"> involved engagement </w:t>
      </w:r>
      <w:r w:rsidR="00690AF3">
        <w:t>with</w:t>
      </w:r>
      <w:r w:rsidR="00A95F1D">
        <w:t xml:space="preserve"> </w:t>
      </w:r>
      <w:r w:rsidR="00690AF3">
        <w:t xml:space="preserve">social care professionals, parents and carers, young people with experience of </w:t>
      </w:r>
      <w:r w:rsidR="00401A2D">
        <w:t>using care, and adults with experience of accessing care as young people.</w:t>
      </w:r>
      <w:r w:rsidR="00123BF2">
        <w:t xml:space="preserve"> </w:t>
      </w:r>
      <w:r w:rsidR="006E35A6">
        <w:t>The experience of p</w:t>
      </w:r>
      <w:r w:rsidR="00FF5CC9">
        <w:t xml:space="preserve">articipants </w:t>
      </w:r>
      <w:r w:rsidR="0069100D">
        <w:t>covered</w:t>
      </w:r>
      <w:r w:rsidR="003A4743">
        <w:t xml:space="preserve"> </w:t>
      </w:r>
      <w:r w:rsidR="00FF5CC9">
        <w:t xml:space="preserve">a variety of </w:t>
      </w:r>
      <w:r w:rsidR="00DA4ECC">
        <w:t>needs and service areas, particularly care experience</w:t>
      </w:r>
      <w:r w:rsidR="00747D62">
        <w:t>, learning disability, and physical disability.</w:t>
      </w:r>
    </w:p>
    <w:p w14:paraId="6011BACD" w14:textId="55CE79BB" w:rsidR="00747D62" w:rsidRDefault="00064ED0" w:rsidP="00363E6D">
      <w:r>
        <w:t xml:space="preserve">This report </w:t>
      </w:r>
      <w:r w:rsidR="00141D49">
        <w:t>summarises</w:t>
      </w:r>
      <w:r>
        <w:t xml:space="preserve"> the discussions that took place around each of the top 10 priorities. </w:t>
      </w:r>
      <w:r w:rsidR="00747D62">
        <w:t>Some of the priorities were discussed more than other</w:t>
      </w:r>
      <w:r w:rsidR="003C2628">
        <w:t>s, so some of the summaries are longer to capture everything that was talked about.</w:t>
      </w:r>
    </w:p>
    <w:p w14:paraId="6FF87B52" w14:textId="74750088" w:rsidR="00064ED0" w:rsidRDefault="00747D62" w:rsidP="00363E6D">
      <w:r>
        <w:t>The summaries</w:t>
      </w:r>
      <w:r w:rsidR="002A0ED6">
        <w:t xml:space="preserve"> in this report</w:t>
      </w:r>
      <w:r w:rsidR="00D45B7A">
        <w:t xml:space="preserve"> include information from three sources:</w:t>
      </w:r>
    </w:p>
    <w:p w14:paraId="3AD7BFEC" w14:textId="37DA20DA" w:rsidR="00D45B7A" w:rsidRDefault="00D45B7A" w:rsidP="00D45B7A">
      <w:pPr>
        <w:pStyle w:val="ListParagraph"/>
        <w:numPr>
          <w:ilvl w:val="0"/>
          <w:numId w:val="5"/>
        </w:numPr>
      </w:pPr>
      <w:r>
        <w:t>a survey</w:t>
      </w:r>
      <w:r w:rsidR="00576432">
        <w:t xml:space="preserve"> asking people to </w:t>
      </w:r>
      <w:r w:rsidR="00E75B5F">
        <w:t>share what they wanted to know more about</w:t>
      </w:r>
      <w:r w:rsidR="00EB2FE4">
        <w:t xml:space="preserve"> in relation to transitions</w:t>
      </w:r>
    </w:p>
    <w:p w14:paraId="1E4CBF0F" w14:textId="3A46305D" w:rsidR="005B3FE8" w:rsidRDefault="005B3FE8" w:rsidP="00D45B7A">
      <w:pPr>
        <w:pStyle w:val="ListParagraph"/>
        <w:numPr>
          <w:ilvl w:val="0"/>
          <w:numId w:val="5"/>
        </w:numPr>
      </w:pPr>
      <w:r>
        <w:t>a focus group of</w:t>
      </w:r>
      <w:r w:rsidR="00342016">
        <w:t xml:space="preserve"> care-experienced</w:t>
      </w:r>
      <w:r>
        <w:t xml:space="preserve"> young people, facilitated by Voices from Care Cymru</w:t>
      </w:r>
    </w:p>
    <w:p w14:paraId="359CA2CD" w14:textId="4A4E9B2D" w:rsidR="005B3FE8" w:rsidRDefault="00576432" w:rsidP="00D45B7A">
      <w:pPr>
        <w:pStyle w:val="ListParagraph"/>
        <w:numPr>
          <w:ilvl w:val="0"/>
          <w:numId w:val="5"/>
        </w:numPr>
      </w:pPr>
      <w:r>
        <w:t xml:space="preserve">a workshop to discuss </w:t>
      </w:r>
      <w:r w:rsidR="00E30C6B">
        <w:t>a shortlist of questions based on</w:t>
      </w:r>
      <w:r w:rsidR="00D51C66">
        <w:t xml:space="preserve"> responses to</w:t>
      </w:r>
      <w:r w:rsidR="00E30C6B">
        <w:t xml:space="preserve"> the </w:t>
      </w:r>
      <w:r w:rsidR="00D51C66">
        <w:t xml:space="preserve">first </w:t>
      </w:r>
      <w:r w:rsidR="00E30C6B">
        <w:t>survey.</w:t>
      </w:r>
    </w:p>
    <w:p w14:paraId="35D5AC58" w14:textId="5E36EF51" w:rsidR="004C2529" w:rsidRDefault="004C2529" w:rsidP="004C2529">
      <w:pPr>
        <w:pStyle w:val="Heading2"/>
      </w:pPr>
      <w:r>
        <w:t xml:space="preserve">The top 10 research priorities related to transitions </w:t>
      </w:r>
      <w:r w:rsidRPr="003A67A6">
        <w:t>between children's and adults'</w:t>
      </w:r>
      <w:r>
        <w:t xml:space="preserve"> social care</w:t>
      </w:r>
    </w:p>
    <w:p w14:paraId="02A962BB" w14:textId="25590AB6" w:rsidR="004C2529" w:rsidRDefault="00654877" w:rsidP="004C2529">
      <w:pPr>
        <w:rPr>
          <w:i/>
          <w:iCs/>
        </w:rPr>
      </w:pPr>
      <w:r>
        <w:rPr>
          <w:i/>
          <w:iCs/>
        </w:rPr>
        <w:t xml:space="preserve">Hold </w:t>
      </w:r>
      <w:r w:rsidR="00306953">
        <w:rPr>
          <w:i/>
          <w:iCs/>
        </w:rPr>
        <w:t>the Ctrl button</w:t>
      </w:r>
      <w:r w:rsidR="001005FA">
        <w:rPr>
          <w:i/>
          <w:iCs/>
        </w:rPr>
        <w:t xml:space="preserve"> on each topic</w:t>
      </w:r>
      <w:r>
        <w:rPr>
          <w:i/>
          <w:iCs/>
        </w:rPr>
        <w:t xml:space="preserve"> and click</w:t>
      </w:r>
      <w:r w:rsidR="009C2478">
        <w:rPr>
          <w:i/>
          <w:iCs/>
        </w:rPr>
        <w:t xml:space="preserve"> on the hand icon that appears</w:t>
      </w:r>
      <w:r w:rsidR="006B415E">
        <w:rPr>
          <w:i/>
          <w:iCs/>
        </w:rPr>
        <w:t xml:space="preserve"> </w:t>
      </w:r>
      <w:r w:rsidR="004D11FA">
        <w:rPr>
          <w:i/>
          <w:iCs/>
        </w:rPr>
        <w:t xml:space="preserve">to </w:t>
      </w:r>
      <w:r w:rsidR="00AD2B9A">
        <w:rPr>
          <w:i/>
          <w:iCs/>
        </w:rPr>
        <w:t>jump to the section with</w:t>
      </w:r>
      <w:r w:rsidR="004D11FA">
        <w:rPr>
          <w:i/>
          <w:iCs/>
        </w:rPr>
        <w:t xml:space="preserve"> further information</w:t>
      </w:r>
      <w:r w:rsidR="001005FA">
        <w:rPr>
          <w:i/>
          <w:iCs/>
        </w:rPr>
        <w:t>.</w:t>
      </w:r>
    </w:p>
    <w:p w14:paraId="548681CF" w14:textId="016FC9BB" w:rsidR="00286A1A" w:rsidRPr="00286A1A" w:rsidRDefault="00300FCE" w:rsidP="00286A1A">
      <w:pPr>
        <w:numPr>
          <w:ilvl w:val="0"/>
          <w:numId w:val="4"/>
        </w:numPr>
      </w:pPr>
      <w:hyperlink w:anchor="heading_1" w:history="1">
        <w:r w:rsidRPr="009B55C8">
          <w:rPr>
            <w:rStyle w:val="Hyperlink"/>
          </w:rPr>
          <w:t>How can transitions best meet young people’s needs when adults’ services offer different support, or less support?</w:t>
        </w:r>
      </w:hyperlink>
    </w:p>
    <w:p w14:paraId="472ED0DE" w14:textId="329C98AB" w:rsidR="00286A1A" w:rsidRPr="00286A1A" w:rsidRDefault="00286A1A" w:rsidP="00286A1A">
      <w:pPr>
        <w:numPr>
          <w:ilvl w:val="0"/>
          <w:numId w:val="4"/>
        </w:numPr>
      </w:pPr>
      <w:hyperlink w:anchor="heading_2" w:history="1">
        <w:r w:rsidRPr="0060013C">
          <w:rPr>
            <w:rStyle w:val="Hyperlink"/>
          </w:rPr>
          <w:t>How can young people be supported to make their own choices about transition and what happens after transition?</w:t>
        </w:r>
      </w:hyperlink>
    </w:p>
    <w:p w14:paraId="6A0FB95A" w14:textId="512F69B8" w:rsidR="00286A1A" w:rsidRPr="00286A1A" w:rsidRDefault="00286A1A" w:rsidP="00286A1A">
      <w:pPr>
        <w:numPr>
          <w:ilvl w:val="0"/>
          <w:numId w:val="4"/>
        </w:numPr>
      </w:pPr>
      <w:hyperlink w:anchor="heading_3" w:history="1">
        <w:r w:rsidRPr="00002201">
          <w:rPr>
            <w:rStyle w:val="Hyperlink"/>
          </w:rPr>
          <w:t>How can all agencies and organisations involved in supporting someone work together to support a good transition?</w:t>
        </w:r>
      </w:hyperlink>
    </w:p>
    <w:p w14:paraId="78469054" w14:textId="37D71CDF" w:rsidR="00286A1A" w:rsidRPr="00286A1A" w:rsidRDefault="00286A1A" w:rsidP="00286A1A">
      <w:pPr>
        <w:numPr>
          <w:ilvl w:val="0"/>
          <w:numId w:val="4"/>
        </w:numPr>
      </w:pPr>
      <w:hyperlink w:anchor="heading_4" w:history="1">
        <w:r w:rsidRPr="00002201">
          <w:rPr>
            <w:rStyle w:val="Hyperlink"/>
          </w:rPr>
          <w:t>How can parents and carers be supported with legal matters and decision-making during and after transition?</w:t>
        </w:r>
      </w:hyperlink>
    </w:p>
    <w:p w14:paraId="461BD02A" w14:textId="7DD9A898" w:rsidR="00286A1A" w:rsidRPr="00286A1A" w:rsidRDefault="00286A1A" w:rsidP="00286A1A">
      <w:pPr>
        <w:numPr>
          <w:ilvl w:val="0"/>
          <w:numId w:val="4"/>
        </w:numPr>
      </w:pPr>
      <w:hyperlink w:anchor="heading_5" w:history="1">
        <w:r w:rsidRPr="00002201">
          <w:rPr>
            <w:rStyle w:val="Hyperlink"/>
          </w:rPr>
          <w:t>How can support for transition planning be coproduced (where people who may use services work together with professionals to create them)?</w:t>
        </w:r>
      </w:hyperlink>
    </w:p>
    <w:p w14:paraId="340DB998" w14:textId="156FC759" w:rsidR="00286A1A" w:rsidRPr="00286A1A" w:rsidRDefault="00286A1A" w:rsidP="00286A1A">
      <w:pPr>
        <w:numPr>
          <w:ilvl w:val="0"/>
          <w:numId w:val="4"/>
        </w:numPr>
      </w:pPr>
      <w:hyperlink w:anchor="heading_6" w:history="1">
        <w:r w:rsidRPr="00002201">
          <w:rPr>
            <w:rStyle w:val="Hyperlink"/>
          </w:rPr>
          <w:t>How can young people and parents/carers be supported to advocate for themselves/their children in transitions?</w:t>
        </w:r>
      </w:hyperlink>
    </w:p>
    <w:p w14:paraId="0D95C9FF" w14:textId="61B19517" w:rsidR="00286A1A" w:rsidRPr="00002201" w:rsidRDefault="00286A1A" w:rsidP="00286A1A">
      <w:pPr>
        <w:numPr>
          <w:ilvl w:val="0"/>
          <w:numId w:val="4"/>
        </w:numPr>
      </w:pPr>
      <w:hyperlink w:anchor="heading_7" w:history="1">
        <w:r w:rsidRPr="00002201">
          <w:rPr>
            <w:rStyle w:val="Hyperlink"/>
          </w:rPr>
          <w:t>During the transition process, how can young people be supported with understanding what services they can access?</w:t>
        </w:r>
      </w:hyperlink>
    </w:p>
    <w:p w14:paraId="467303F1" w14:textId="530B4976" w:rsidR="00286A1A" w:rsidRPr="00286A1A" w:rsidRDefault="00286A1A" w:rsidP="00286A1A">
      <w:pPr>
        <w:numPr>
          <w:ilvl w:val="0"/>
          <w:numId w:val="4"/>
        </w:numPr>
      </w:pPr>
      <w:hyperlink w:anchor="heading_8" w:history="1">
        <w:r w:rsidRPr="004A7874">
          <w:rPr>
            <w:rStyle w:val="Hyperlink"/>
          </w:rPr>
          <w:t>How is cost and funding of services affecting what support is provided during and after transition, and what can be done to support individuals’ best interests?</w:t>
        </w:r>
      </w:hyperlink>
    </w:p>
    <w:p w14:paraId="456B1941" w14:textId="770C2409" w:rsidR="00286A1A" w:rsidRPr="00286A1A" w:rsidRDefault="00286A1A" w:rsidP="00286A1A">
      <w:pPr>
        <w:numPr>
          <w:ilvl w:val="0"/>
          <w:numId w:val="4"/>
        </w:numPr>
      </w:pPr>
      <w:hyperlink w:anchor="heading_9" w:history="1">
        <w:r w:rsidRPr="004A7874">
          <w:rPr>
            <w:rStyle w:val="Hyperlink"/>
          </w:rPr>
          <w:t>How can age thresholds for support be balanced with individual needs so that needed support does not stop?</w:t>
        </w:r>
      </w:hyperlink>
    </w:p>
    <w:p w14:paraId="23626564" w14:textId="1DAD019F" w:rsidR="00215E7C" w:rsidRPr="00C7640D" w:rsidRDefault="00286A1A" w:rsidP="00C7640D">
      <w:pPr>
        <w:numPr>
          <w:ilvl w:val="0"/>
          <w:numId w:val="4"/>
        </w:numPr>
        <w:rPr>
          <w:rStyle w:val="Hyperlink"/>
          <w:color w:val="auto"/>
          <w:u w:val="none"/>
        </w:rPr>
      </w:pPr>
      <w:hyperlink w:anchor="heading_10" w:history="1">
        <w:r w:rsidRPr="004A7874">
          <w:rPr>
            <w:rStyle w:val="Hyperlink"/>
          </w:rPr>
          <w:t>What does a good relationship between children’s and adults’ services look like? How can this be supported in the transition process, and how does it contribute to good transition experiences?</w:t>
        </w:r>
      </w:hyperlink>
    </w:p>
    <w:p w14:paraId="0A291126" w14:textId="21F284EC" w:rsidR="0026048D" w:rsidRPr="00E375E3" w:rsidRDefault="00F86D68" w:rsidP="00F6093B">
      <w:pPr>
        <w:pStyle w:val="Heading2"/>
      </w:pPr>
      <w:bookmarkStart w:id="0" w:name="_#1:_How_can"/>
      <w:bookmarkStart w:id="1" w:name="heading_1"/>
      <w:bookmarkEnd w:id="0"/>
      <w:r w:rsidRPr="00E375E3">
        <w:t>#1: How can transitions best meet young people’s needs when adults’ services offer different support, or less support?</w:t>
      </w:r>
    </w:p>
    <w:bookmarkEnd w:id="1"/>
    <w:p w14:paraId="4AB8E341" w14:textId="541638DB" w:rsidR="00274F5C" w:rsidRDefault="004A6C55" w:rsidP="00232976">
      <w:r>
        <w:t>Professionals, parent</w:t>
      </w:r>
      <w:r w:rsidR="00FD7E74">
        <w:t>s and</w:t>
      </w:r>
      <w:r>
        <w:t xml:space="preserve"> carers, and young people all agreed that </w:t>
      </w:r>
      <w:r w:rsidR="00061E07">
        <w:t xml:space="preserve">the </w:t>
      </w:r>
      <w:r w:rsidR="00232976" w:rsidRPr="00232976">
        <w:t>difference in the support offer between adults’ and children’s service</w:t>
      </w:r>
      <w:r w:rsidR="00061E07">
        <w:t xml:space="preserve">s is a serious concern. </w:t>
      </w:r>
      <w:r w:rsidR="000E2B8E">
        <w:t>Multiple</w:t>
      </w:r>
      <w:r w:rsidR="00005904">
        <w:t xml:space="preserve"> </w:t>
      </w:r>
      <w:r w:rsidR="000E2B8E">
        <w:t>participants</w:t>
      </w:r>
      <w:r w:rsidR="00981B6A">
        <w:t xml:space="preserve"> described t</w:t>
      </w:r>
      <w:r w:rsidR="00621A65">
        <w:t xml:space="preserve">he point of transition into adults’ services as a </w:t>
      </w:r>
      <w:r w:rsidR="002C19F8">
        <w:t>“</w:t>
      </w:r>
      <w:r w:rsidR="00621A65">
        <w:t>cliff edge</w:t>
      </w:r>
      <w:r w:rsidR="002C19F8">
        <w:t>”</w:t>
      </w:r>
      <w:r w:rsidR="00621A65">
        <w:t>,</w:t>
      </w:r>
      <w:r w:rsidR="000D111B">
        <w:t xml:space="preserve"> after which services just stop. Many also said that </w:t>
      </w:r>
      <w:r w:rsidR="00146999">
        <w:t xml:space="preserve">they needed </w:t>
      </w:r>
      <w:r w:rsidR="000D111B">
        <w:t>more</w:t>
      </w:r>
      <w:r w:rsidR="00981B6A">
        <w:t xml:space="preserve"> information about </w:t>
      </w:r>
      <w:r w:rsidR="00D93836">
        <w:t xml:space="preserve">what was available </w:t>
      </w:r>
      <w:r w:rsidR="00D140B6">
        <w:t>and</w:t>
      </w:r>
      <w:r w:rsidR="00241DBF">
        <w:t xml:space="preserve"> </w:t>
      </w:r>
      <w:r w:rsidR="00D17D55">
        <w:t xml:space="preserve">there </w:t>
      </w:r>
      <w:r w:rsidR="00EB64B5">
        <w:t>was not</w:t>
      </w:r>
      <w:r w:rsidR="00D17D55">
        <w:t xml:space="preserve"> enough advance warning that</w:t>
      </w:r>
      <w:r w:rsidR="000D111B">
        <w:t xml:space="preserve"> services </w:t>
      </w:r>
      <w:r w:rsidR="00D17D55">
        <w:t>would</w:t>
      </w:r>
      <w:r w:rsidR="000D111B">
        <w:t xml:space="preserve"> com</w:t>
      </w:r>
      <w:r w:rsidR="00D17D55">
        <w:t>e</w:t>
      </w:r>
      <w:r w:rsidR="000D111B">
        <w:t xml:space="preserve"> to an end after transition.</w:t>
      </w:r>
      <w:r w:rsidR="00274F5C">
        <w:t xml:space="preserve"> </w:t>
      </w:r>
      <w:r w:rsidR="00DE41C1">
        <w:t xml:space="preserve">Some parents spoke of being given </w:t>
      </w:r>
      <w:r w:rsidR="002C19F8">
        <w:t>“</w:t>
      </w:r>
      <w:r w:rsidR="00DE41C1">
        <w:t>false hope</w:t>
      </w:r>
      <w:r w:rsidR="002C19F8">
        <w:t>”</w:t>
      </w:r>
      <w:r w:rsidR="00DE41C1">
        <w:t xml:space="preserve"> when it wasn’t made clear that there was different or less support offered through adults’ services.</w:t>
      </w:r>
      <w:r w:rsidR="00241DBF">
        <w:t xml:space="preserve"> </w:t>
      </w:r>
      <w:r w:rsidR="00A37DB4">
        <w:t xml:space="preserve">Being </w:t>
      </w:r>
      <w:r w:rsidR="005D4E6F">
        <w:t>based in rural locations</w:t>
      </w:r>
      <w:r w:rsidR="00274F5C">
        <w:t xml:space="preserve"> </w:t>
      </w:r>
      <w:r w:rsidR="005D4E6F">
        <w:t>presented</w:t>
      </w:r>
      <w:r w:rsidR="00274F5C">
        <w:t xml:space="preserve"> additional problems with getting people to needed services</w:t>
      </w:r>
      <w:r w:rsidR="00F01669">
        <w:t xml:space="preserve">. </w:t>
      </w:r>
      <w:r w:rsidR="00DE41C1">
        <w:t>Professionals described t</w:t>
      </w:r>
      <w:r w:rsidR="00F01669">
        <w:t xml:space="preserve">he lack of service availability in more rural areas </w:t>
      </w:r>
      <w:r w:rsidR="00DE41C1">
        <w:t>as a surprise and a concern</w:t>
      </w:r>
      <w:r w:rsidR="00154D63">
        <w:t>.</w:t>
      </w:r>
    </w:p>
    <w:p w14:paraId="279C5944" w14:textId="54B8259F" w:rsidR="007F3857" w:rsidRDefault="007F3857" w:rsidP="007F3857">
      <w:r>
        <w:t>Young people said that it was important to them to</w:t>
      </w:r>
      <w:r w:rsidR="002806C8">
        <w:t xml:space="preserve"> be able to</w:t>
      </w:r>
      <w:r>
        <w:t xml:space="preserve"> </w:t>
      </w:r>
      <w:r w:rsidR="002806C8">
        <w:t xml:space="preserve">access </w:t>
      </w:r>
      <w:r>
        <w:t>support with navigating the differences between children’s and adults’ services</w:t>
      </w:r>
      <w:r w:rsidR="00F32714">
        <w:t>. This</w:t>
      </w:r>
      <w:r>
        <w:t xml:space="preserve"> includ</w:t>
      </w:r>
      <w:r w:rsidR="00F32714">
        <w:t>ed</w:t>
      </w:r>
      <w:r>
        <w:t xml:space="preserve"> help with understanding the different words professionals use in different context</w:t>
      </w:r>
      <w:r w:rsidR="00AD50F9">
        <w:t>s</w:t>
      </w:r>
      <w:r>
        <w:t>.</w:t>
      </w:r>
      <w:r w:rsidR="00154D63">
        <w:t xml:space="preserve"> Some young people shared that they</w:t>
      </w:r>
      <w:r w:rsidR="00AB61E6">
        <w:t>’d been told</w:t>
      </w:r>
      <w:r w:rsidR="006B415E">
        <w:t xml:space="preserve"> </w:t>
      </w:r>
      <w:r w:rsidR="00154D63">
        <w:t>initially that they w</w:t>
      </w:r>
      <w:r w:rsidR="00AB61E6">
        <w:t>ere</w:t>
      </w:r>
      <w:r w:rsidR="00154D63">
        <w:t xml:space="preserve"> moving to adults’ services</w:t>
      </w:r>
      <w:r w:rsidR="00B758FB">
        <w:t>, o</w:t>
      </w:r>
      <w:r w:rsidR="00AB61E6">
        <w:t>nly to learn</w:t>
      </w:r>
      <w:r w:rsidR="006B415E">
        <w:t xml:space="preserve"> </w:t>
      </w:r>
      <w:r w:rsidR="00154D63">
        <w:t>later that they did not meet the thresholds for adults’ services support.</w:t>
      </w:r>
      <w:r w:rsidR="00D31E7B">
        <w:t xml:space="preserve"> They </w:t>
      </w:r>
      <w:r w:rsidR="001B2A56">
        <w:t>shared</w:t>
      </w:r>
      <w:r w:rsidR="00D31E7B">
        <w:t xml:space="preserve"> that </w:t>
      </w:r>
      <w:r w:rsidR="001B2A56">
        <w:t>their situations would have been better</w:t>
      </w:r>
      <w:r w:rsidR="00C90125">
        <w:t xml:space="preserve"> had they not been</w:t>
      </w:r>
      <w:r w:rsidR="001B2A56">
        <w:t xml:space="preserve"> led to believe that support would be in place.</w:t>
      </w:r>
    </w:p>
    <w:p w14:paraId="241C1741" w14:textId="150B7142" w:rsidR="00D641D9" w:rsidRDefault="00A460E6" w:rsidP="007F3857">
      <w:r>
        <w:t xml:space="preserve">In general, many </w:t>
      </w:r>
      <w:r w:rsidR="007F3857">
        <w:t>participants</w:t>
      </w:r>
      <w:r>
        <w:t xml:space="preserve"> </w:t>
      </w:r>
      <w:r w:rsidR="00A47555">
        <w:t>expressed concern</w:t>
      </w:r>
      <w:r>
        <w:t xml:space="preserve"> that there was both a lack of available support in adults’ services and a lack of clear communication about what was available and why</w:t>
      </w:r>
      <w:r w:rsidR="007F3857">
        <w:t>.</w:t>
      </w:r>
    </w:p>
    <w:p w14:paraId="75A16643" w14:textId="6E09F1AA" w:rsidR="00F86D68" w:rsidRDefault="00F86D68" w:rsidP="00C7640D">
      <w:pPr>
        <w:pStyle w:val="Heading2"/>
      </w:pPr>
      <w:bookmarkStart w:id="2" w:name="_#2:_How_can"/>
      <w:bookmarkStart w:id="3" w:name="heading_2"/>
      <w:bookmarkEnd w:id="2"/>
      <w:r>
        <w:lastRenderedPageBreak/>
        <w:t>#2: How can young people be supported to make their own choices about transition and what happens after transition?</w:t>
      </w:r>
    </w:p>
    <w:bookmarkEnd w:id="3"/>
    <w:p w14:paraId="2609EF56" w14:textId="0C5AFF32" w:rsidR="009D0D2B" w:rsidRDefault="00B35D05" w:rsidP="00B67B8D">
      <w:r>
        <w:t>Participants</w:t>
      </w:r>
      <w:r w:rsidR="00525152">
        <w:t xml:space="preserve"> raised concerns about </w:t>
      </w:r>
      <w:r w:rsidR="000568BE">
        <w:t>the limited</w:t>
      </w:r>
      <w:r w:rsidR="00525152">
        <w:t xml:space="preserve"> choice</w:t>
      </w:r>
      <w:r w:rsidR="000568BE">
        <w:t>s</w:t>
      </w:r>
      <w:r w:rsidR="00525152">
        <w:t xml:space="preserve"> young people are able to </w:t>
      </w:r>
      <w:r w:rsidR="000568BE">
        <w:t>make</w:t>
      </w:r>
      <w:r w:rsidR="00525152">
        <w:t xml:space="preserve"> about transition into adults’ services. They reported that some young people are not offered choices</w:t>
      </w:r>
      <w:r w:rsidR="00697511">
        <w:t xml:space="preserve"> at all</w:t>
      </w:r>
      <w:r w:rsidR="006B415E">
        <w:t xml:space="preserve"> </w:t>
      </w:r>
      <w:r w:rsidR="00FE7668">
        <w:t>about some aspects of what happens after their transition to adults’ services.</w:t>
      </w:r>
      <w:r w:rsidR="0098126A">
        <w:t xml:space="preserve"> One parent </w:t>
      </w:r>
      <w:r w:rsidR="00062629">
        <w:t>reported feeling like the local authority had control over everything they could access</w:t>
      </w:r>
      <w:r w:rsidR="0098126A">
        <w:t>.</w:t>
      </w:r>
    </w:p>
    <w:p w14:paraId="6E71959A" w14:textId="233C6608" w:rsidR="00CE4988" w:rsidRDefault="00B35D05" w:rsidP="009D0D2B">
      <w:r>
        <w:t>Participants</w:t>
      </w:r>
      <w:r w:rsidR="00B4205B">
        <w:t xml:space="preserve"> raised concerns about </w:t>
      </w:r>
      <w:r w:rsidR="00FC1233">
        <w:t>best interest assessments</w:t>
      </w:r>
      <w:r w:rsidR="00874B0B">
        <w:t xml:space="preserve">, which </w:t>
      </w:r>
      <w:r w:rsidR="00B066D3">
        <w:t xml:space="preserve">are held at 16 but not repeated at 18. This means that young people who have capacity are not always </w:t>
      </w:r>
      <w:r w:rsidR="001766E2">
        <w:t xml:space="preserve">empowered to make decisions for themselves because choices </w:t>
      </w:r>
      <w:r w:rsidR="00CA0C47">
        <w:t xml:space="preserve">are </w:t>
      </w:r>
      <w:r w:rsidR="001766E2">
        <w:t>not available once those young people became legal adults.</w:t>
      </w:r>
      <w:r w:rsidR="00FC1233">
        <w:t xml:space="preserve"> </w:t>
      </w:r>
    </w:p>
    <w:p w14:paraId="2C7BCDF8" w14:textId="6A1BB00F" w:rsidR="00845ACF" w:rsidRDefault="009D0D2B" w:rsidP="009D0D2B">
      <w:r>
        <w:t>In contrast,</w:t>
      </w:r>
      <w:r w:rsidR="00AB2A9D">
        <w:t xml:space="preserve"> another participant pointed out that </w:t>
      </w:r>
      <w:r w:rsidR="0009232A">
        <w:t xml:space="preserve">a child, deemed as not having capacity, could be asked to make decisions about the services they needed at transition. </w:t>
      </w:r>
      <w:r w:rsidR="009D34B1">
        <w:t>Both examples call into question how choice and capacity are handled during the transition proces</w:t>
      </w:r>
      <w:r w:rsidR="003C1BF0">
        <w:t xml:space="preserve">s. </w:t>
      </w:r>
    </w:p>
    <w:p w14:paraId="6F007192" w14:textId="59317D55" w:rsidR="003C7F85" w:rsidRDefault="003C7F85" w:rsidP="003C7F85">
      <w:r>
        <w:t xml:space="preserve">There was also discussion of how to </w:t>
      </w:r>
      <w:r w:rsidR="00A30F37">
        <w:t xml:space="preserve">make sure </w:t>
      </w:r>
      <w:r>
        <w:t>that young people are supported to make choices for themselves when they may not communicate in typical ways, such</w:t>
      </w:r>
      <w:r w:rsidR="00263727">
        <w:t xml:space="preserve"> as</w:t>
      </w:r>
      <w:r>
        <w:t xml:space="preserve"> </w:t>
      </w:r>
      <w:r w:rsidR="00687A78">
        <w:t>if they are</w:t>
      </w:r>
      <w:r>
        <w:t xml:space="preserve"> non-verbal.</w:t>
      </w:r>
      <w:r w:rsidR="00BC1FFD">
        <w:t xml:space="preserve"> There were some examples shared of how this can be done well by ensuring that young people are supported by people who know them and understand their ways of communicating.</w:t>
      </w:r>
    </w:p>
    <w:p w14:paraId="764DA002" w14:textId="4D1C8EC2" w:rsidR="00C23200" w:rsidRDefault="002D581D" w:rsidP="00507315">
      <w:r>
        <w:t xml:space="preserve">Young people </w:t>
      </w:r>
      <w:r w:rsidR="005027D4">
        <w:t>said t</w:t>
      </w:r>
      <w:r w:rsidR="00B70D76">
        <w:rPr>
          <w:rFonts w:ascii="Arial" w:hAnsi="Arial" w:cs="Arial"/>
          <w:szCs w:val="24"/>
        </w:rPr>
        <w:t>hat it was important to make</w:t>
      </w:r>
      <w:r w:rsidR="00BC6AAC">
        <w:rPr>
          <w:rFonts w:ascii="Arial" w:hAnsi="Arial" w:cs="Arial"/>
          <w:szCs w:val="24"/>
        </w:rPr>
        <w:t xml:space="preserve"> sure </w:t>
      </w:r>
      <w:r w:rsidR="00B70D76">
        <w:rPr>
          <w:rFonts w:ascii="Arial" w:hAnsi="Arial" w:cs="Arial"/>
          <w:szCs w:val="24"/>
        </w:rPr>
        <w:t>they</w:t>
      </w:r>
      <w:r w:rsidR="00BC6AAC">
        <w:rPr>
          <w:rFonts w:ascii="Arial" w:hAnsi="Arial" w:cs="Arial"/>
          <w:szCs w:val="24"/>
        </w:rPr>
        <w:t xml:space="preserve"> are listened to </w:t>
      </w:r>
      <w:r w:rsidR="00B70D76">
        <w:rPr>
          <w:rFonts w:ascii="Arial" w:hAnsi="Arial" w:cs="Arial"/>
          <w:szCs w:val="24"/>
        </w:rPr>
        <w:t xml:space="preserve">and that professionals </w:t>
      </w:r>
      <w:r w:rsidR="002C19F8">
        <w:rPr>
          <w:rFonts w:ascii="Arial" w:hAnsi="Arial" w:cs="Arial"/>
          <w:szCs w:val="24"/>
        </w:rPr>
        <w:t>“</w:t>
      </w:r>
      <w:r w:rsidR="00B70D76">
        <w:rPr>
          <w:rFonts w:ascii="Arial" w:hAnsi="Arial" w:cs="Arial"/>
          <w:szCs w:val="24"/>
        </w:rPr>
        <w:t>keep them in the loop</w:t>
      </w:r>
      <w:r w:rsidR="002C19F8">
        <w:rPr>
          <w:rFonts w:ascii="Arial" w:hAnsi="Arial" w:cs="Arial"/>
          <w:szCs w:val="24"/>
        </w:rPr>
        <w:t>”</w:t>
      </w:r>
      <w:r w:rsidR="005027D4">
        <w:rPr>
          <w:rFonts w:ascii="Arial" w:hAnsi="Arial" w:cs="Arial"/>
          <w:szCs w:val="24"/>
        </w:rPr>
        <w:t xml:space="preserve"> about transition planning</w:t>
      </w:r>
      <w:r w:rsidR="005E3704">
        <w:rPr>
          <w:rFonts w:ascii="Arial" w:hAnsi="Arial" w:cs="Arial"/>
          <w:szCs w:val="24"/>
        </w:rPr>
        <w:t>.</w:t>
      </w:r>
      <w:r w:rsidR="00D77A43">
        <w:rPr>
          <w:rFonts w:ascii="Arial" w:hAnsi="Arial" w:cs="Arial"/>
          <w:szCs w:val="24"/>
        </w:rPr>
        <w:t xml:space="preserve"> </w:t>
      </w:r>
      <w:r w:rsidR="005E3704">
        <w:rPr>
          <w:rFonts w:ascii="Arial" w:hAnsi="Arial" w:cs="Arial"/>
          <w:szCs w:val="24"/>
        </w:rPr>
        <w:t>F</w:t>
      </w:r>
      <w:r w:rsidR="005027D4">
        <w:rPr>
          <w:rFonts w:ascii="Arial" w:hAnsi="Arial" w:cs="Arial"/>
          <w:szCs w:val="24"/>
        </w:rPr>
        <w:t>or example</w:t>
      </w:r>
      <w:r w:rsidR="005E3704">
        <w:rPr>
          <w:rFonts w:ascii="Arial" w:hAnsi="Arial" w:cs="Arial"/>
          <w:szCs w:val="24"/>
        </w:rPr>
        <w:t>,</w:t>
      </w:r>
      <w:r w:rsidR="005027D4">
        <w:rPr>
          <w:rFonts w:ascii="Arial" w:hAnsi="Arial" w:cs="Arial"/>
          <w:szCs w:val="24"/>
        </w:rPr>
        <w:t xml:space="preserve"> by including young people in their own meetings.</w:t>
      </w:r>
      <w:r w:rsidR="00507315">
        <w:rPr>
          <w:rFonts w:ascii="Arial" w:hAnsi="Arial" w:cs="Arial"/>
          <w:szCs w:val="24"/>
        </w:rPr>
        <w:t xml:space="preserve"> They also shared that it was important for </w:t>
      </w:r>
      <w:r w:rsidR="00366A8C">
        <w:t xml:space="preserve">transition planning to start early and for information about transition to be provided in a way that is </w:t>
      </w:r>
      <w:r w:rsidR="002C19F8">
        <w:t>“</w:t>
      </w:r>
      <w:r w:rsidR="00366A8C">
        <w:t>young people friendly</w:t>
      </w:r>
      <w:r w:rsidR="002C19F8">
        <w:t>”</w:t>
      </w:r>
      <w:r w:rsidR="00366A8C">
        <w:t>.</w:t>
      </w:r>
      <w:r w:rsidR="00D13358">
        <w:t xml:space="preserve"> </w:t>
      </w:r>
      <w:r w:rsidR="00281476">
        <w:t>However, some young people shared that they didn</w:t>
      </w:r>
      <w:r w:rsidR="00C15491">
        <w:t>’</w:t>
      </w:r>
      <w:r w:rsidR="00281476">
        <w:t>t want to make decisions about some aspects of support, and</w:t>
      </w:r>
      <w:r w:rsidR="006B415E">
        <w:t xml:space="preserve"> </w:t>
      </w:r>
      <w:r w:rsidR="00281476">
        <w:t>they felt forced to make these decisions just because they were legally adults.</w:t>
      </w:r>
    </w:p>
    <w:p w14:paraId="29B70C1A" w14:textId="3B537D42" w:rsidR="002D581D" w:rsidRDefault="002D581D" w:rsidP="00507315">
      <w:r>
        <w:t xml:space="preserve">The discussions around this question </w:t>
      </w:r>
      <w:r w:rsidR="00157496">
        <w:t>show that it can be complex to make sure</w:t>
      </w:r>
      <w:r>
        <w:t xml:space="preserve"> that people are supported</w:t>
      </w:r>
      <w:r w:rsidR="00157496">
        <w:t xml:space="preserve"> around decision</w:t>
      </w:r>
      <w:r w:rsidR="00B12E49">
        <w:t xml:space="preserve"> </w:t>
      </w:r>
      <w:r w:rsidR="00157496">
        <w:t>making</w:t>
      </w:r>
      <w:r>
        <w:t xml:space="preserve"> in ways that work best for them.</w:t>
      </w:r>
    </w:p>
    <w:p w14:paraId="0BDD6077" w14:textId="07FDFF38" w:rsidR="0051002F" w:rsidRDefault="00F86D68" w:rsidP="00C7640D">
      <w:pPr>
        <w:pStyle w:val="Heading2"/>
      </w:pPr>
      <w:bookmarkStart w:id="4" w:name="_#3:_How_can"/>
      <w:bookmarkStart w:id="5" w:name="heading_3"/>
      <w:bookmarkEnd w:id="4"/>
      <w:r>
        <w:t>#3: How can all agencies and organisations involved in supporting someone work together to support a good transition?</w:t>
      </w:r>
    </w:p>
    <w:bookmarkEnd w:id="5"/>
    <w:p w14:paraId="079A07CC" w14:textId="7910F86F" w:rsidR="00AB0C0A" w:rsidRDefault="00412EDB" w:rsidP="00987281">
      <w:r>
        <w:t xml:space="preserve">Participants </w:t>
      </w:r>
      <w:r w:rsidR="00FB67F2">
        <w:t>implied that there was</w:t>
      </w:r>
      <w:r w:rsidR="006B415E">
        <w:t xml:space="preserve"> </w:t>
      </w:r>
      <w:r w:rsidR="00A92B31">
        <w:t xml:space="preserve">uncertainty </w:t>
      </w:r>
      <w:r w:rsidR="005858CF">
        <w:t>around how organisations involved in transition worked together.</w:t>
      </w:r>
      <w:r w:rsidR="00003B9F">
        <w:t xml:space="preserve"> Many people shared that they wanted to know more about what good practice looks like</w:t>
      </w:r>
      <w:r w:rsidR="00F13912">
        <w:t xml:space="preserve"> and how these relationships </w:t>
      </w:r>
      <w:r w:rsidR="00F13912" w:rsidRPr="00F13912">
        <w:t>should</w:t>
      </w:r>
      <w:r w:rsidR="00F13912">
        <w:t xml:space="preserve"> work.</w:t>
      </w:r>
    </w:p>
    <w:p w14:paraId="447F1E06" w14:textId="607D7067" w:rsidR="00987281" w:rsidRDefault="00521AE4" w:rsidP="00987281">
      <w:r>
        <w:t xml:space="preserve">There were examples shared of how </w:t>
      </w:r>
      <w:r w:rsidR="00A7643E">
        <w:t xml:space="preserve">multi-agency working was not taking place in expected ways during and after transition. One parent shared that multi-disciplinary </w:t>
      </w:r>
      <w:r w:rsidR="00A7643E">
        <w:lastRenderedPageBreak/>
        <w:t>team (MDT) meetings</w:t>
      </w:r>
      <w:r w:rsidR="00E6420F">
        <w:t xml:space="preserve"> for their child</w:t>
      </w:r>
      <w:r w:rsidR="00A7643E">
        <w:t xml:space="preserve"> stopped happening and that </w:t>
      </w:r>
      <w:r w:rsidR="00E6420F">
        <w:t>the transition to adults’ services</w:t>
      </w:r>
      <w:r w:rsidR="00264B19">
        <w:t xml:space="preserve"> had</w:t>
      </w:r>
      <w:r w:rsidR="00E6420F">
        <w:t xml:space="preserve"> never </w:t>
      </w:r>
      <w:r w:rsidR="00264B19">
        <w:t>included</w:t>
      </w:r>
      <w:r w:rsidR="00E6420F">
        <w:t xml:space="preserve"> a family handover. </w:t>
      </w:r>
    </w:p>
    <w:p w14:paraId="6642D65C" w14:textId="629ABF1C" w:rsidR="00987281" w:rsidRDefault="00E24B31" w:rsidP="00987281">
      <w:r>
        <w:t>Participants</w:t>
      </w:r>
      <w:r w:rsidR="008A44E0">
        <w:t xml:space="preserve"> agreed that </w:t>
      </w:r>
      <w:r w:rsidR="00732EA5">
        <w:t>effective</w:t>
      </w:r>
      <w:r w:rsidR="008C3509">
        <w:t>,</w:t>
      </w:r>
      <w:r w:rsidR="00732EA5">
        <w:t xml:space="preserve"> joined-up working was necessary but that it did not always happen. </w:t>
      </w:r>
      <w:r w:rsidR="008A44E0">
        <w:t>A</w:t>
      </w:r>
      <w:r w:rsidR="00987281">
        <w:t xml:space="preserve"> professional </w:t>
      </w:r>
      <w:r w:rsidR="000B0B60">
        <w:t>stated</w:t>
      </w:r>
      <w:r w:rsidR="00987281">
        <w:t xml:space="preserve"> that it was necessary for the whole MDT to be involved, but </w:t>
      </w:r>
      <w:r w:rsidR="00871E5D">
        <w:t>acknowledged that this was not always the case</w:t>
      </w:r>
      <w:r w:rsidR="00987281">
        <w:t xml:space="preserve">. </w:t>
      </w:r>
      <w:r w:rsidR="008A44E0">
        <w:t>They shared experiences with multi-agency referrals going through too late</w:t>
      </w:r>
      <w:r w:rsidR="00D703B7">
        <w:t xml:space="preserve"> (one example was a referral made just</w:t>
      </w:r>
      <w:r w:rsidR="008A44E0">
        <w:t xml:space="preserve"> two weeks </w:t>
      </w:r>
      <w:r w:rsidR="00D703B7">
        <w:t>before</w:t>
      </w:r>
      <w:r w:rsidR="008A44E0">
        <w:t xml:space="preserve"> a young person’s 1</w:t>
      </w:r>
      <w:r w:rsidR="00D67ADE">
        <w:t>8th</w:t>
      </w:r>
      <w:r w:rsidR="008D63A5">
        <w:t xml:space="preserve"> </w:t>
      </w:r>
      <w:r w:rsidR="008A44E0">
        <w:t>birthday</w:t>
      </w:r>
      <w:r w:rsidR="00D703B7">
        <w:t>)</w:t>
      </w:r>
      <w:r w:rsidR="008A44E0">
        <w:t xml:space="preserve">. </w:t>
      </w:r>
      <w:r w:rsidR="000B0B60">
        <w:t xml:space="preserve">Another professional shared positive examples of these relationships working well, which </w:t>
      </w:r>
      <w:r w:rsidR="00106B38">
        <w:t>may indicate</w:t>
      </w:r>
      <w:r w:rsidR="000B0B60">
        <w:t xml:space="preserve"> that there are inconsistencies in how these relationships work in different </w:t>
      </w:r>
      <w:r w:rsidR="00B44880">
        <w:t>areas or contexts.</w:t>
      </w:r>
    </w:p>
    <w:p w14:paraId="19CBA365" w14:textId="71ABE91C" w:rsidR="0014545F" w:rsidRDefault="008A4E76" w:rsidP="00876324">
      <w:r>
        <w:t>Y</w:t>
      </w:r>
      <w:r w:rsidR="00876324">
        <w:t xml:space="preserve">oung people </w:t>
      </w:r>
      <w:r w:rsidR="00FD0850">
        <w:t>spoke</w:t>
      </w:r>
      <w:r w:rsidR="00876324">
        <w:t xml:space="preserve"> about the importance of joined-up working so that they don’t have to repeat their stories</w:t>
      </w:r>
      <w:r w:rsidR="008E4AE0">
        <w:t xml:space="preserve">, as this can mean reliving traumatic experiences. At the same time, young people said that it was important </w:t>
      </w:r>
      <w:r w:rsidR="00876324">
        <w:t>that professionals only share information that</w:t>
      </w:r>
      <w:r w:rsidR="000C480F">
        <w:t>’</w:t>
      </w:r>
      <w:r w:rsidR="00876324">
        <w:t xml:space="preserve">s </w:t>
      </w:r>
      <w:r w:rsidR="004A33D2">
        <w:t>needed</w:t>
      </w:r>
      <w:r w:rsidR="00DE52E7">
        <w:t>.</w:t>
      </w:r>
      <w:r w:rsidR="004A33D2">
        <w:t xml:space="preserve"> </w:t>
      </w:r>
      <w:r w:rsidR="00C33220">
        <w:t>T</w:t>
      </w:r>
      <w:r w:rsidR="00DE52E7">
        <w:t xml:space="preserve">hey </w:t>
      </w:r>
      <w:r w:rsidR="00C33220">
        <w:t>expressed</w:t>
      </w:r>
      <w:r w:rsidR="00DE52E7">
        <w:t xml:space="preserve"> that </w:t>
      </w:r>
      <w:r w:rsidR="004A33D2">
        <w:t>sharing private information without good reason</w:t>
      </w:r>
      <w:r w:rsidR="00DE52E7">
        <w:t xml:space="preserve"> was a violation of the young person’s rights.</w:t>
      </w:r>
      <w:r w:rsidR="00D0654D">
        <w:t xml:space="preserve"> </w:t>
      </w:r>
    </w:p>
    <w:p w14:paraId="13359542" w14:textId="75BA808D" w:rsidR="00876324" w:rsidRDefault="004A33D2" w:rsidP="00876324">
      <w:r>
        <w:t>Young people also shared that it could be difficult for them to understand what support they can access w</w:t>
      </w:r>
      <w:r w:rsidR="00D0654D">
        <w:t>hen professionals</w:t>
      </w:r>
      <w:r>
        <w:t xml:space="preserve"> from different areas</w:t>
      </w:r>
      <w:r w:rsidR="00D0654D">
        <w:t xml:space="preserve"> don’t </w:t>
      </w:r>
      <w:r w:rsidR="002C19F8">
        <w:t>“</w:t>
      </w:r>
      <w:r w:rsidR="00D0654D">
        <w:t>talk the same talk</w:t>
      </w:r>
      <w:r w:rsidR="002C19F8">
        <w:t>”</w:t>
      </w:r>
      <w:r w:rsidR="00485559">
        <w:t xml:space="preserve">. </w:t>
      </w:r>
      <w:r>
        <w:t>They said that</w:t>
      </w:r>
      <w:r w:rsidR="00485559">
        <w:t xml:space="preserve"> they experience a lot of </w:t>
      </w:r>
      <w:r w:rsidR="00C3332F">
        <w:t>redirection to other services in response to queries</w:t>
      </w:r>
      <w:r w:rsidR="0014545F">
        <w:t xml:space="preserve">. </w:t>
      </w:r>
      <w:r w:rsidR="00C63FBE">
        <w:t>They acknowledged that</w:t>
      </w:r>
      <w:r w:rsidR="006B415E">
        <w:t xml:space="preserve"> </w:t>
      </w:r>
      <w:r w:rsidR="0014545F">
        <w:t>signpos</w:t>
      </w:r>
      <w:r w:rsidR="00C63FBE">
        <w:t>ting</w:t>
      </w:r>
      <w:r w:rsidR="0014545F">
        <w:t xml:space="preserve"> to other services </w:t>
      </w:r>
      <w:r w:rsidR="00C63FBE">
        <w:t>could be helpful but was also sometimes difficult to navigate.</w:t>
      </w:r>
    </w:p>
    <w:p w14:paraId="2148D7CE" w14:textId="45A6D2AD" w:rsidR="00DE2DE5" w:rsidRDefault="0014545F" w:rsidP="00876324">
      <w:r>
        <w:t xml:space="preserve">Participants also shared concerns that person-centred support is difficult to provide when multi-agency relationships don’t work well. Collaboration and good information-sharing practices are necessary to ensure that young people </w:t>
      </w:r>
      <w:r w:rsidR="00D54256">
        <w:t xml:space="preserve">access </w:t>
      </w:r>
      <w:r>
        <w:t>the individual support they need.</w:t>
      </w:r>
    </w:p>
    <w:p w14:paraId="08286B23" w14:textId="4FA7990C" w:rsidR="00B00D74" w:rsidRDefault="00F86D68" w:rsidP="00C7640D">
      <w:pPr>
        <w:pStyle w:val="Heading2"/>
      </w:pPr>
      <w:bookmarkStart w:id="6" w:name="heading_4"/>
      <w:r>
        <w:t>#4: How can parents and carers be supported with legal matters and decision-making during and after transition?</w:t>
      </w:r>
    </w:p>
    <w:bookmarkEnd w:id="6"/>
    <w:p w14:paraId="3BAB1DA2" w14:textId="5C44C244" w:rsidR="00860C73" w:rsidRDefault="00860C73" w:rsidP="008D78E1">
      <w:r>
        <w:t xml:space="preserve">Parents and carers </w:t>
      </w:r>
      <w:r w:rsidR="00023241">
        <w:t>shared</w:t>
      </w:r>
      <w:r w:rsidR="00B30E5F">
        <w:t xml:space="preserve"> a number of concerns about legal matters and decision</w:t>
      </w:r>
      <w:r w:rsidR="00CB5C84">
        <w:t xml:space="preserve"> </w:t>
      </w:r>
      <w:r w:rsidR="00B30E5F">
        <w:t>making for their children.</w:t>
      </w:r>
      <w:r w:rsidR="00567A53">
        <w:t xml:space="preserve"> Many responses expressed that there was a need for more</w:t>
      </w:r>
      <w:r w:rsidR="00AF2B88">
        <w:t xml:space="preserve"> and</w:t>
      </w:r>
      <w:r w:rsidR="00567A53">
        <w:t xml:space="preserve"> clear</w:t>
      </w:r>
      <w:r w:rsidR="00AF2B88">
        <w:t>er</w:t>
      </w:r>
      <w:r w:rsidR="00567A53">
        <w:t xml:space="preserve"> information about rights, responsibilities, and legal processes</w:t>
      </w:r>
      <w:r w:rsidR="00FA465F">
        <w:t xml:space="preserve">. This was particularly true </w:t>
      </w:r>
      <w:r w:rsidR="008F6A7B">
        <w:t xml:space="preserve">for </w:t>
      </w:r>
      <w:r w:rsidR="00567A53">
        <w:t xml:space="preserve">parents and carers of young people who </w:t>
      </w:r>
      <w:r w:rsidR="008F6A7B">
        <w:t>do</w:t>
      </w:r>
      <w:r w:rsidR="005964DF">
        <w:t xml:space="preserve"> not have capacity to make some kinds of decisions.</w:t>
      </w:r>
      <w:r w:rsidR="00CE30C4">
        <w:t xml:space="preserve"> </w:t>
      </w:r>
      <w:r w:rsidR="00041CBA">
        <w:t>This included</w:t>
      </w:r>
      <w:r w:rsidR="00CE30C4">
        <w:t xml:space="preserve"> issues </w:t>
      </w:r>
      <w:r w:rsidR="00323082">
        <w:t xml:space="preserve">around mental capacity assessments, deputyship, </w:t>
      </w:r>
      <w:r w:rsidR="00041CBA">
        <w:t xml:space="preserve">and supporting young people to make their own decisions when they can. Many </w:t>
      </w:r>
      <w:r w:rsidR="000A2546">
        <w:t>participants</w:t>
      </w:r>
      <w:r w:rsidR="00041CBA">
        <w:t xml:space="preserve"> said that they felt that parents and carers were not being provided with enough information about these processes.</w:t>
      </w:r>
    </w:p>
    <w:p w14:paraId="7088704C" w14:textId="2BB6C5AB" w:rsidR="007A3695" w:rsidRDefault="007A3695" w:rsidP="00066498">
      <w:r>
        <w:t xml:space="preserve">Parents and professionals shared concerns around how these issues were affecting people in the transition process. The lack of clear information and support around </w:t>
      </w:r>
      <w:r w:rsidR="004D2E10">
        <w:t>legal matters and decision</w:t>
      </w:r>
      <w:r w:rsidR="00CB5C84">
        <w:t xml:space="preserve"> </w:t>
      </w:r>
      <w:r w:rsidR="004D2E10">
        <w:t>making</w:t>
      </w:r>
      <w:r>
        <w:t xml:space="preserve"> was highlighted. </w:t>
      </w:r>
      <w:r w:rsidR="00570FA8">
        <w:t>Participants emphasised that this relates to broader issues of legal entitlement and human rights.</w:t>
      </w:r>
      <w:r w:rsidR="007279A8">
        <w:t xml:space="preserve"> </w:t>
      </w:r>
      <w:r w:rsidR="00066498" w:rsidRPr="00066498">
        <w:t xml:space="preserve">One parent highlighted that underpinning the concerns around legal matters and decision making was a lack of equity for disabled people. They felt that things could improve if </w:t>
      </w:r>
      <w:r w:rsidR="00066498" w:rsidRPr="00066498">
        <w:lastRenderedPageBreak/>
        <w:t>more information</w:t>
      </w:r>
      <w:r w:rsidR="00667BC3">
        <w:t xml:space="preserve"> was provided</w:t>
      </w:r>
      <w:r w:rsidR="00066498" w:rsidRPr="00066498">
        <w:t xml:space="preserve"> on the relevant legislation </w:t>
      </w:r>
      <w:r w:rsidR="00667BC3">
        <w:t>and</w:t>
      </w:r>
      <w:r w:rsidR="00066498" w:rsidRPr="00066498">
        <w:t xml:space="preserve"> how things changed for young people as they got older</w:t>
      </w:r>
      <w:r w:rsidR="00066498">
        <w:t>.</w:t>
      </w:r>
      <w:r w:rsidR="00066498" w:rsidRPr="00066498">
        <w:t xml:space="preserve"> </w:t>
      </w:r>
      <w:r w:rsidR="00EC2AAD">
        <w:t>They shared that people have to fight for needed support in this context, but the lack of education about legal entitlements meant that some people did not know what they could fight for.</w:t>
      </w:r>
    </w:p>
    <w:p w14:paraId="6B3055DE" w14:textId="5EF6C096" w:rsidR="004E1480" w:rsidRDefault="00AE4C53" w:rsidP="004E1480">
      <w:r>
        <w:t xml:space="preserve">Professionals shared that these issues impacted the conversations they had with parents, many of whom were not aware of their </w:t>
      </w:r>
      <w:r w:rsidR="00514F9D">
        <w:t>rights or how a young person’s rights change when they turn 18.</w:t>
      </w:r>
      <w:r w:rsidR="002544CB">
        <w:t xml:space="preserve"> </w:t>
      </w:r>
      <w:r w:rsidR="004E1480">
        <w:t>They spoke</w:t>
      </w:r>
      <w:r w:rsidR="002544CB">
        <w:t xml:space="preserve"> of the</w:t>
      </w:r>
      <w:r w:rsidR="009B1200">
        <w:t xml:space="preserve"> legal</w:t>
      </w:r>
      <w:r w:rsidR="002544CB">
        <w:t xml:space="preserve"> importance of capacity assessments</w:t>
      </w:r>
      <w:r w:rsidR="009B1200">
        <w:t xml:space="preserve"> and </w:t>
      </w:r>
      <w:r w:rsidR="004A7D76" w:rsidRPr="004A7D76">
        <w:t xml:space="preserve">Deprivation of Liberty </w:t>
      </w:r>
      <w:r w:rsidR="00CD4D0D" w:rsidRPr="004A7D76">
        <w:t>Safeguards</w:t>
      </w:r>
      <w:r w:rsidR="00CD4D0D">
        <w:t xml:space="preserve"> and</w:t>
      </w:r>
      <w:r w:rsidR="004A7D76">
        <w:t xml:space="preserve"> said that parents need more support around understanding how this impacts on rights and decision</w:t>
      </w:r>
      <w:r w:rsidR="00933352">
        <w:t xml:space="preserve"> </w:t>
      </w:r>
      <w:r w:rsidR="004A7D76">
        <w:t xml:space="preserve">making. </w:t>
      </w:r>
      <w:r w:rsidR="004E1480">
        <w:t>Professionals also</w:t>
      </w:r>
      <w:r w:rsidR="004A7D76">
        <w:t xml:space="preserve"> </w:t>
      </w:r>
      <w:r w:rsidR="00C14A37">
        <w:t>shared that</w:t>
      </w:r>
      <w:r w:rsidR="004A7D76">
        <w:t xml:space="preserve"> </w:t>
      </w:r>
      <w:r w:rsidR="00C14A37">
        <w:t>these legal processes are often happening later than they should, which causes problems for decision</w:t>
      </w:r>
      <w:r w:rsidR="006E207F">
        <w:t xml:space="preserve"> </w:t>
      </w:r>
      <w:r w:rsidR="00C14A37">
        <w:t xml:space="preserve">making and </w:t>
      </w:r>
      <w:r w:rsidR="003E57D2">
        <w:t>accessing support.</w:t>
      </w:r>
      <w:r w:rsidR="004E1480">
        <w:t xml:space="preserve"> There was agreement that parents need more support around</w:t>
      </w:r>
      <w:r w:rsidR="00F353C6">
        <w:t xml:space="preserve"> legal</w:t>
      </w:r>
      <w:r w:rsidR="004E1480">
        <w:t xml:space="preserve"> </w:t>
      </w:r>
      <w:r w:rsidR="00F353C6">
        <w:t xml:space="preserve">rights, resources, and </w:t>
      </w:r>
      <w:r w:rsidR="004E1480">
        <w:t>decision</w:t>
      </w:r>
      <w:r w:rsidR="006E207F">
        <w:t xml:space="preserve"> </w:t>
      </w:r>
      <w:r w:rsidR="004E1480">
        <w:t>making</w:t>
      </w:r>
      <w:r w:rsidR="00D04460">
        <w:t>.</w:t>
      </w:r>
      <w:r w:rsidR="004E1480">
        <w:t xml:space="preserve"> </w:t>
      </w:r>
      <w:r w:rsidR="00531987">
        <w:t>Although vitally important,</w:t>
      </w:r>
      <w:r w:rsidR="004E1480">
        <w:t xml:space="preserve"> </w:t>
      </w:r>
      <w:r w:rsidR="00F353C6">
        <w:t>there</w:t>
      </w:r>
      <w:r w:rsidR="002F433E">
        <w:t>’</w:t>
      </w:r>
      <w:r w:rsidR="00F353C6">
        <w:t>s no clear support currently in place.</w:t>
      </w:r>
    </w:p>
    <w:p w14:paraId="226CA7B7" w14:textId="78617526" w:rsidR="00F86D68" w:rsidRDefault="00F86D68" w:rsidP="00C7640D">
      <w:pPr>
        <w:pStyle w:val="Heading2"/>
      </w:pPr>
      <w:bookmarkStart w:id="7" w:name="_#5:_How_can"/>
      <w:bookmarkStart w:id="8" w:name="heading_5"/>
      <w:bookmarkEnd w:id="7"/>
      <w:r>
        <w:t>#5: How can support for transition planning be coproduced (where people who may use services work together with professionals to create them)?</w:t>
      </w:r>
    </w:p>
    <w:bookmarkEnd w:id="8"/>
    <w:p w14:paraId="6623ED25" w14:textId="4C8531EE" w:rsidR="00C10A29" w:rsidRDefault="00011FB7" w:rsidP="00394F2D">
      <w:r>
        <w:t>Many p</w:t>
      </w:r>
      <w:r w:rsidR="000A2546">
        <w:t>articipants</w:t>
      </w:r>
      <w:r w:rsidR="00FE42EA">
        <w:t xml:space="preserve"> </w:t>
      </w:r>
      <w:r>
        <w:t>said they wanted</w:t>
      </w:r>
      <w:r w:rsidR="00FE42EA">
        <w:t xml:space="preserve"> more information about how coproduction can be </w:t>
      </w:r>
      <w:r w:rsidR="002C19F8">
        <w:t>“</w:t>
      </w:r>
      <w:r w:rsidR="008E5B43">
        <w:t>meaningful</w:t>
      </w:r>
      <w:r w:rsidR="002C19F8">
        <w:t>”</w:t>
      </w:r>
      <w:r w:rsidR="00325805">
        <w:t xml:space="preserve"> and</w:t>
      </w:r>
      <w:r w:rsidR="008E5B43">
        <w:t xml:space="preserve"> used to </w:t>
      </w:r>
      <w:r w:rsidR="001D797F">
        <w:t>make</w:t>
      </w:r>
      <w:r w:rsidR="009707E6">
        <w:t xml:space="preserve"> </w:t>
      </w:r>
      <w:r w:rsidR="008E5B43">
        <w:t xml:space="preserve">sure effective person-centred support is offered. </w:t>
      </w:r>
      <w:r w:rsidR="003221F4">
        <w:t>Many</w:t>
      </w:r>
      <w:r w:rsidR="00C24C1F">
        <w:t xml:space="preserve"> </w:t>
      </w:r>
      <w:r w:rsidR="003221F4">
        <w:t xml:space="preserve">agreed that coproduction </w:t>
      </w:r>
      <w:r w:rsidR="005D7333">
        <w:t>c</w:t>
      </w:r>
      <w:r w:rsidR="003221F4">
        <w:t xml:space="preserve">ould be </w:t>
      </w:r>
      <w:r w:rsidR="006020CB">
        <w:t xml:space="preserve">effective and </w:t>
      </w:r>
      <w:r w:rsidR="003221F4">
        <w:t>valuable</w:t>
      </w:r>
      <w:r w:rsidR="005D7333">
        <w:t>, especially where clear progress could be seen as a result.</w:t>
      </w:r>
      <w:r w:rsidR="005D7333" w:rsidRPr="00394F2D">
        <w:t xml:space="preserve"> </w:t>
      </w:r>
      <w:r w:rsidR="00365D2E">
        <w:t>Although many said that in practice it did not work.</w:t>
      </w:r>
    </w:p>
    <w:p w14:paraId="3D271C6D" w14:textId="0FC834BD" w:rsidR="00C10A29" w:rsidRDefault="004A0E42" w:rsidP="00394F2D">
      <w:r>
        <w:t xml:space="preserve">This research question divided participants. Many ranked it as one of their highest priorities, while others </w:t>
      </w:r>
      <w:r w:rsidR="00C10A29">
        <w:t>said it was one of their lowest ranked questions.</w:t>
      </w:r>
      <w:r w:rsidR="00062CE2">
        <w:t xml:space="preserve"> </w:t>
      </w:r>
    </w:p>
    <w:p w14:paraId="7F5CB1D4" w14:textId="7714975D" w:rsidR="002652EA" w:rsidRDefault="6B98E62A" w:rsidP="00394F2D">
      <w:r>
        <w:t>Parents described coproduction as feeling “tokenistic”. They felt they were not listened to and there was a risk of negative consequences if they challenged things.</w:t>
      </w:r>
      <w:r w:rsidR="00D73BEB">
        <w:t xml:space="preserve"> </w:t>
      </w:r>
      <w:r>
        <w:t>They said that the term “coproduction” was a “buzzword”, and sometimes professionals said they were doing coproduction when they really weren’t.</w:t>
      </w:r>
    </w:p>
    <w:p w14:paraId="3BCB5270" w14:textId="7F9FB109" w:rsidR="006B4164" w:rsidRPr="00E3046F" w:rsidRDefault="43E4431B" w:rsidP="00394F2D">
      <w:pPr>
        <w:rPr>
          <w:b/>
          <w:bCs/>
        </w:rPr>
      </w:pPr>
      <w:r>
        <w:t>Both parents and professionals described coproduction as sometimes being a “tick box exercise” that didn’t lead to “meaningful engagement in support”. Many said that both professionals and families lacked understanding of how coproduction worked.</w:t>
      </w:r>
    </w:p>
    <w:p w14:paraId="01615F12" w14:textId="72A6EAEA" w:rsidR="002652EA" w:rsidRDefault="00062CE2" w:rsidP="00950645">
      <w:r>
        <w:t>Young people said that coproduction was important because it was valuable for them to be able to share their point of view</w:t>
      </w:r>
      <w:r w:rsidR="00101B99">
        <w:t xml:space="preserve">, and that this </w:t>
      </w:r>
      <w:r w:rsidR="00CA0E5C">
        <w:t>contributed</w:t>
      </w:r>
      <w:r w:rsidR="00101B99">
        <w:t xml:space="preserve"> to making sure their transition planning was effective.</w:t>
      </w:r>
      <w:r w:rsidR="003F736C" w:rsidRPr="003F736C">
        <w:t xml:space="preserve"> </w:t>
      </w:r>
      <w:r w:rsidR="00923573">
        <w:t>Several young people</w:t>
      </w:r>
      <w:r w:rsidR="003F736C">
        <w:t xml:space="preserve"> </w:t>
      </w:r>
      <w:r w:rsidR="00483A9C">
        <w:t>shared</w:t>
      </w:r>
      <w:r w:rsidR="003F736C">
        <w:t xml:space="preserve"> example</w:t>
      </w:r>
      <w:r w:rsidR="00483A9C">
        <w:t>s</w:t>
      </w:r>
      <w:r w:rsidR="003F736C">
        <w:t xml:space="preserve"> of when coproduction </w:t>
      </w:r>
      <w:r w:rsidR="0028596C">
        <w:t>involving them</w:t>
      </w:r>
      <w:r w:rsidR="003F736C">
        <w:t xml:space="preserve"> had worked well.</w:t>
      </w:r>
    </w:p>
    <w:p w14:paraId="42455985" w14:textId="248151FF" w:rsidR="00851000" w:rsidRDefault="004E3FB2" w:rsidP="00851000">
      <w:r>
        <w:t>The</w:t>
      </w:r>
      <w:r w:rsidR="00200A82">
        <w:t>se young people</w:t>
      </w:r>
      <w:r w:rsidR="006B415E">
        <w:t xml:space="preserve"> </w:t>
      </w:r>
      <w:r w:rsidR="00C75A9E">
        <w:t xml:space="preserve">asked </w:t>
      </w:r>
      <w:r w:rsidR="00E8127F">
        <w:t xml:space="preserve">why </w:t>
      </w:r>
      <w:r w:rsidR="00101B99">
        <w:t>other participants</w:t>
      </w:r>
      <w:r w:rsidR="00E8127F">
        <w:t xml:space="preserve"> </w:t>
      </w:r>
      <w:r w:rsidR="00101B99">
        <w:t>felt</w:t>
      </w:r>
      <w:r w:rsidR="00E8127F">
        <w:t xml:space="preserve"> that coproduction doesn’t work. </w:t>
      </w:r>
      <w:r w:rsidR="00BF5A2C">
        <w:t xml:space="preserve">In response, parents and professionals shared some of their experiences of where coproduction </w:t>
      </w:r>
      <w:r w:rsidR="00200A82">
        <w:t xml:space="preserve">had </w:t>
      </w:r>
      <w:r w:rsidR="00BF5A2C">
        <w:t xml:space="preserve">not been effective. </w:t>
      </w:r>
      <w:r w:rsidR="00835CBB">
        <w:t>This</w:t>
      </w:r>
      <w:r w:rsidR="00AC7D50">
        <w:t xml:space="preserve"> included</w:t>
      </w:r>
      <w:r w:rsidR="006B415E">
        <w:t xml:space="preserve"> </w:t>
      </w:r>
      <w:r w:rsidR="00925EFE">
        <w:t>being</w:t>
      </w:r>
      <w:r w:rsidR="00950EAC">
        <w:t xml:space="preserve"> </w:t>
      </w:r>
      <w:r w:rsidR="00212D11">
        <w:t xml:space="preserve">repeatedly </w:t>
      </w:r>
      <w:r w:rsidR="00950EAC">
        <w:t xml:space="preserve">asked to contribute </w:t>
      </w:r>
      <w:r w:rsidR="00925EFE">
        <w:t>over long periods</w:t>
      </w:r>
      <w:r w:rsidR="00AB0168">
        <w:t xml:space="preserve"> of time</w:t>
      </w:r>
      <w:r w:rsidR="00950EAC">
        <w:t xml:space="preserve">, only for there to be little or no change in </w:t>
      </w:r>
      <w:r w:rsidR="00950EAC">
        <w:lastRenderedPageBreak/>
        <w:t>response.</w:t>
      </w:r>
      <w:r w:rsidR="00D618DB">
        <w:t xml:space="preserve"> Professionals shared that </w:t>
      </w:r>
      <w:r w:rsidR="000B476D">
        <w:t>there was a lack of understanding o</w:t>
      </w:r>
      <w:r w:rsidR="00ED7C8C">
        <w:t>f</w:t>
      </w:r>
      <w:r w:rsidR="006B415E">
        <w:t xml:space="preserve"> </w:t>
      </w:r>
      <w:r w:rsidR="003353F3">
        <w:t>coproduction</w:t>
      </w:r>
      <w:r w:rsidR="000B476D">
        <w:t xml:space="preserve"> </w:t>
      </w:r>
      <w:r w:rsidR="00ED7C8C">
        <w:t xml:space="preserve">and that </w:t>
      </w:r>
      <w:r w:rsidR="00B24527">
        <w:t xml:space="preserve">the way </w:t>
      </w:r>
      <w:r w:rsidR="00ED7C8C">
        <w:t>social care services</w:t>
      </w:r>
      <w:r w:rsidR="00B24527">
        <w:t xml:space="preserve"> worked</w:t>
      </w:r>
      <w:r w:rsidR="006B415E">
        <w:t xml:space="preserve"> </w:t>
      </w:r>
      <w:r w:rsidR="00F82805">
        <w:t>sometimes made it difficult for</w:t>
      </w:r>
      <w:r w:rsidR="00B24527">
        <w:t xml:space="preserve"> true coproduction to happen.</w:t>
      </w:r>
      <w:r w:rsidR="00F82805">
        <w:t xml:space="preserve"> </w:t>
      </w:r>
      <w:r w:rsidR="0017018E">
        <w:t xml:space="preserve">For example, </w:t>
      </w:r>
      <w:r w:rsidR="000B476D">
        <w:t>a</w:t>
      </w:r>
      <w:r w:rsidR="00EF6C38">
        <w:t xml:space="preserve">n experience was shared relating to a </w:t>
      </w:r>
      <w:r w:rsidR="000B476D">
        <w:t>project where</w:t>
      </w:r>
      <w:r w:rsidR="00851000">
        <w:t xml:space="preserve"> a lot of work was done to listen to the voices of people with lived experience</w:t>
      </w:r>
      <w:r w:rsidR="00EF6C38">
        <w:t>.</w:t>
      </w:r>
      <w:r w:rsidR="00851000">
        <w:t xml:space="preserve"> </w:t>
      </w:r>
      <w:r w:rsidR="002F1969">
        <w:t>N</w:t>
      </w:r>
      <w:r w:rsidR="00851000">
        <w:t xml:space="preserve">othing </w:t>
      </w:r>
      <w:r w:rsidR="00F51FCD">
        <w:t xml:space="preserve">was then </w:t>
      </w:r>
      <w:r w:rsidR="00851000">
        <w:t>done to incorporate that</w:t>
      </w:r>
      <w:r w:rsidR="002F1969">
        <w:t xml:space="preserve"> learning</w:t>
      </w:r>
      <w:r w:rsidR="00851000">
        <w:t xml:space="preserve"> into practice.</w:t>
      </w:r>
    </w:p>
    <w:p w14:paraId="3D6AD5BF" w14:textId="7FF7CBAD" w:rsidR="00F86D68" w:rsidRDefault="00F86D68" w:rsidP="00C7640D">
      <w:pPr>
        <w:pStyle w:val="Heading2"/>
      </w:pPr>
      <w:bookmarkStart w:id="9" w:name="_#6:_How_can"/>
      <w:bookmarkStart w:id="10" w:name="heading_6"/>
      <w:bookmarkEnd w:id="9"/>
      <w:r>
        <w:t>#6: How can young people and parents/carers be supported to advocate for themselves/their children in transitions?</w:t>
      </w:r>
    </w:p>
    <w:bookmarkEnd w:id="10"/>
    <w:p w14:paraId="0F589116" w14:textId="11B07065" w:rsidR="000031E8" w:rsidRDefault="00D46265" w:rsidP="00BA79CB">
      <w:r>
        <w:t>Parents</w:t>
      </w:r>
      <w:r w:rsidR="00A52C13">
        <w:t xml:space="preserve"> and professionals </w:t>
      </w:r>
      <w:r w:rsidR="006026D3">
        <w:t>said they wanted to know more</w:t>
      </w:r>
      <w:r w:rsidR="00A52C13">
        <w:t xml:space="preserve"> about </w:t>
      </w:r>
      <w:r w:rsidR="008F098A">
        <w:t xml:space="preserve">how self-advocacy and </w:t>
      </w:r>
      <w:r w:rsidR="00E61BDA">
        <w:t xml:space="preserve">parent/carer </w:t>
      </w:r>
      <w:r w:rsidR="008F098A">
        <w:t>advocacy on behalf of a young person can be supported.</w:t>
      </w:r>
      <w:r>
        <w:t xml:space="preserve"> </w:t>
      </w:r>
      <w:r w:rsidR="00757823">
        <w:t xml:space="preserve">This prompted a lot of discussion, with many participants </w:t>
      </w:r>
      <w:r w:rsidR="00BA79CB" w:rsidRPr="00BA79CB">
        <w:t>highlighting the complexity of what advocacy means and how to make sure young people get the support they need</w:t>
      </w:r>
      <w:r w:rsidR="00757823">
        <w:t>.</w:t>
      </w:r>
    </w:p>
    <w:p w14:paraId="2BC3FD1F" w14:textId="40712ADF" w:rsidR="00D84428" w:rsidRDefault="00D84428" w:rsidP="00416735">
      <w:r>
        <w:t xml:space="preserve">Parents shared </w:t>
      </w:r>
      <w:r w:rsidR="00DD339C">
        <w:t>feeling</w:t>
      </w:r>
      <w:r>
        <w:t xml:space="preserve"> significantly let down by services, despite having been consulted by </w:t>
      </w:r>
      <w:r w:rsidR="00374E9E">
        <w:t xml:space="preserve">service providers and/or having made complaints about services. </w:t>
      </w:r>
      <w:r w:rsidR="00416735" w:rsidRPr="00416735">
        <w:t>Although parents said all they wanted was to get the right support in place for their children, they felt they had to fight for everything</w:t>
      </w:r>
      <w:r w:rsidR="00374E9E">
        <w:t>.</w:t>
      </w:r>
    </w:p>
    <w:p w14:paraId="16E013FE" w14:textId="418B8628" w:rsidR="00564BCF" w:rsidRPr="00B03A12" w:rsidRDefault="006F2B3E" w:rsidP="000031E8">
      <w:r>
        <w:t xml:space="preserve">Parents shared that </w:t>
      </w:r>
      <w:r w:rsidR="00322531">
        <w:t xml:space="preserve">if an unmet need was identified, </w:t>
      </w:r>
      <w:r w:rsidR="00C93B66">
        <w:t xml:space="preserve">there was a lack of clarity about how it was recorded </w:t>
      </w:r>
      <w:r w:rsidR="00322531">
        <w:t xml:space="preserve">and how that information was used. </w:t>
      </w:r>
      <w:r w:rsidR="00F202BE">
        <w:t>They shared that p</w:t>
      </w:r>
      <w:r w:rsidR="00322531">
        <w:t xml:space="preserve">arents and carers </w:t>
      </w:r>
      <w:r w:rsidR="00F202BE">
        <w:t xml:space="preserve">advocate for young people, but that it wasn’t clear if their advocacy had any impact. They spoke of being </w:t>
      </w:r>
      <w:r w:rsidR="002C19F8">
        <w:t>“</w:t>
      </w:r>
      <w:r w:rsidR="00F202BE">
        <w:t>passed from pillar to post</w:t>
      </w:r>
      <w:r w:rsidR="002C19F8">
        <w:t>”</w:t>
      </w:r>
      <w:r w:rsidR="00F202BE">
        <w:t xml:space="preserve"> in trying to secure needed care for young people. </w:t>
      </w:r>
    </w:p>
    <w:p w14:paraId="6C7F3EDC" w14:textId="7C14A86F" w:rsidR="000031E8" w:rsidRDefault="00FE2B38" w:rsidP="00ED2ED2">
      <w:pPr>
        <w:rPr>
          <w:rFonts w:ascii="Arial" w:hAnsi="Arial" w:cs="Arial"/>
          <w:szCs w:val="24"/>
        </w:rPr>
      </w:pPr>
      <w:r>
        <w:t>Parent</w:t>
      </w:r>
      <w:r w:rsidR="00F202BE">
        <w:t xml:space="preserve">s also </w:t>
      </w:r>
      <w:r w:rsidR="00BB427E">
        <w:t xml:space="preserve">talked about the </w:t>
      </w:r>
      <w:r w:rsidR="00AB6358">
        <w:t>importance of ad</w:t>
      </w:r>
      <w:r w:rsidR="00935CB8">
        <w:t>vocacy for young people who need support with decision</w:t>
      </w:r>
      <w:r w:rsidR="00DF6BEB">
        <w:t xml:space="preserve"> </w:t>
      </w:r>
      <w:r w:rsidR="00935CB8">
        <w:t xml:space="preserve">making. They </w:t>
      </w:r>
      <w:r w:rsidR="00AB3F56">
        <w:t xml:space="preserve">emphasised </w:t>
      </w:r>
      <w:r w:rsidR="003A5DC8">
        <w:rPr>
          <w:rFonts w:ascii="Arial" w:hAnsi="Arial" w:cs="Arial"/>
          <w:szCs w:val="24"/>
        </w:rPr>
        <w:t>that</w:t>
      </w:r>
      <w:r>
        <w:rPr>
          <w:rFonts w:ascii="Arial" w:hAnsi="Arial" w:cs="Arial"/>
          <w:szCs w:val="24"/>
        </w:rPr>
        <w:t xml:space="preserve"> </w:t>
      </w:r>
      <w:r w:rsidR="00BB427E">
        <w:rPr>
          <w:rFonts w:ascii="Arial" w:hAnsi="Arial" w:cs="Arial"/>
          <w:szCs w:val="24"/>
        </w:rPr>
        <w:t>young people’s</w:t>
      </w:r>
      <w:r>
        <w:rPr>
          <w:rFonts w:ascii="Arial" w:hAnsi="Arial" w:cs="Arial"/>
          <w:szCs w:val="24"/>
        </w:rPr>
        <w:t xml:space="preserve"> own individual choices </w:t>
      </w:r>
      <w:r w:rsidR="003A5DC8">
        <w:rPr>
          <w:rFonts w:ascii="Arial" w:hAnsi="Arial" w:cs="Arial"/>
          <w:szCs w:val="24"/>
        </w:rPr>
        <w:t xml:space="preserve">should be </w:t>
      </w:r>
      <w:r>
        <w:rPr>
          <w:rFonts w:ascii="Arial" w:hAnsi="Arial" w:cs="Arial"/>
          <w:szCs w:val="24"/>
        </w:rPr>
        <w:t>taken into account</w:t>
      </w:r>
      <w:r w:rsidR="00C26998">
        <w:rPr>
          <w:rFonts w:ascii="Arial" w:hAnsi="Arial" w:cs="Arial"/>
          <w:szCs w:val="24"/>
        </w:rPr>
        <w:t>.</w:t>
      </w:r>
      <w:r w:rsidR="000F7F46">
        <w:rPr>
          <w:rFonts w:ascii="Arial" w:hAnsi="Arial" w:cs="Arial"/>
          <w:szCs w:val="24"/>
        </w:rPr>
        <w:t xml:space="preserve"> </w:t>
      </w:r>
      <w:r w:rsidR="00C26998">
        <w:rPr>
          <w:rFonts w:ascii="Arial" w:hAnsi="Arial" w:cs="Arial"/>
          <w:szCs w:val="24"/>
        </w:rPr>
        <w:t>They also discussed</w:t>
      </w:r>
      <w:r w:rsidR="000F7F46">
        <w:rPr>
          <w:rFonts w:ascii="Arial" w:hAnsi="Arial" w:cs="Arial"/>
          <w:szCs w:val="24"/>
        </w:rPr>
        <w:t xml:space="preserve"> </w:t>
      </w:r>
      <w:r w:rsidR="007705BC">
        <w:rPr>
          <w:rFonts w:ascii="Arial" w:hAnsi="Arial" w:cs="Arial"/>
          <w:szCs w:val="24"/>
        </w:rPr>
        <w:t>the</w:t>
      </w:r>
      <w:r w:rsidR="000F7F46">
        <w:rPr>
          <w:rFonts w:ascii="Arial" w:hAnsi="Arial" w:cs="Arial"/>
          <w:szCs w:val="24"/>
        </w:rPr>
        <w:t xml:space="preserve"> </w:t>
      </w:r>
      <w:r w:rsidR="007705BC">
        <w:rPr>
          <w:rFonts w:ascii="Arial" w:hAnsi="Arial" w:cs="Arial"/>
          <w:szCs w:val="24"/>
        </w:rPr>
        <w:t xml:space="preserve">importance of </w:t>
      </w:r>
      <w:r w:rsidR="00626987">
        <w:rPr>
          <w:rFonts w:ascii="Arial" w:hAnsi="Arial" w:cs="Arial"/>
          <w:szCs w:val="24"/>
        </w:rPr>
        <w:t xml:space="preserve">representatives for </w:t>
      </w:r>
      <w:r w:rsidR="000F7F46">
        <w:rPr>
          <w:rFonts w:ascii="Arial" w:hAnsi="Arial" w:cs="Arial"/>
          <w:szCs w:val="24"/>
        </w:rPr>
        <w:t>young people</w:t>
      </w:r>
      <w:r w:rsidR="007705BC">
        <w:rPr>
          <w:rFonts w:ascii="Arial" w:hAnsi="Arial" w:cs="Arial"/>
          <w:szCs w:val="24"/>
        </w:rPr>
        <w:t xml:space="preserve"> </w:t>
      </w:r>
      <w:r w:rsidR="001C3492">
        <w:rPr>
          <w:rFonts w:ascii="Arial" w:hAnsi="Arial" w:cs="Arial"/>
          <w:szCs w:val="24"/>
        </w:rPr>
        <w:t>who are not able to make decisions</w:t>
      </w:r>
      <w:r w:rsidR="00AB6358">
        <w:rPr>
          <w:rFonts w:ascii="Arial" w:hAnsi="Arial" w:cs="Arial"/>
          <w:szCs w:val="24"/>
        </w:rPr>
        <w:t>.</w:t>
      </w:r>
      <w:r w:rsidR="00ED2ED2">
        <w:rPr>
          <w:rFonts w:ascii="Arial" w:hAnsi="Arial" w:cs="Arial"/>
          <w:szCs w:val="24"/>
        </w:rPr>
        <w:t xml:space="preserve"> Participants also </w:t>
      </w:r>
      <w:r w:rsidR="00D150BA">
        <w:rPr>
          <w:rFonts w:ascii="Arial" w:hAnsi="Arial" w:cs="Arial"/>
          <w:szCs w:val="24"/>
        </w:rPr>
        <w:t>discussed how</w:t>
      </w:r>
      <w:r w:rsidR="00ED2ED2">
        <w:rPr>
          <w:rFonts w:ascii="Arial" w:hAnsi="Arial" w:cs="Arial"/>
          <w:szCs w:val="24"/>
        </w:rPr>
        <w:t xml:space="preserve"> advocacy may be more complex when people have been assessed as lacking capacity. This can result in questions about whose interest is being advocated for – the parent/carer or the young person.</w:t>
      </w:r>
    </w:p>
    <w:p w14:paraId="50C4A682" w14:textId="77A5E17A" w:rsidR="00437025" w:rsidRDefault="00AB3F56" w:rsidP="00D23871">
      <w:r>
        <w:rPr>
          <w:rFonts w:ascii="Arial" w:hAnsi="Arial" w:cs="Arial"/>
          <w:szCs w:val="24"/>
        </w:rPr>
        <w:t xml:space="preserve">Young people also felt that </w:t>
      </w:r>
      <w:r w:rsidR="001C4DD3">
        <w:rPr>
          <w:rFonts w:ascii="Arial" w:hAnsi="Arial" w:cs="Arial"/>
          <w:szCs w:val="24"/>
        </w:rPr>
        <w:t>advocacy was important</w:t>
      </w:r>
      <w:r w:rsidR="004C19F1">
        <w:rPr>
          <w:rFonts w:ascii="Arial" w:hAnsi="Arial" w:cs="Arial"/>
          <w:szCs w:val="24"/>
        </w:rPr>
        <w:t xml:space="preserve"> </w:t>
      </w:r>
      <w:r w:rsidR="006252E4">
        <w:rPr>
          <w:rFonts w:ascii="Arial" w:hAnsi="Arial" w:cs="Arial"/>
          <w:szCs w:val="24"/>
        </w:rPr>
        <w:t>and</w:t>
      </w:r>
      <w:r w:rsidR="00526105">
        <w:rPr>
          <w:rFonts w:ascii="Arial" w:hAnsi="Arial" w:cs="Arial"/>
          <w:szCs w:val="24"/>
        </w:rPr>
        <w:t xml:space="preserve"> discussed both formal and informal types of advocacy. They pointed out that some young people don’t have an advocate, and that many have concerns about whether they can trust the advocacy service. They shared that there was lack of clarity about what options were available to them</w:t>
      </w:r>
      <w:r w:rsidR="005E7EC7">
        <w:rPr>
          <w:rFonts w:ascii="Arial" w:hAnsi="Arial" w:cs="Arial"/>
          <w:szCs w:val="24"/>
        </w:rPr>
        <w:t xml:space="preserve">. For example, there was uncertainty </w:t>
      </w:r>
      <w:r w:rsidR="00454CE4">
        <w:rPr>
          <w:rFonts w:ascii="Arial" w:hAnsi="Arial" w:cs="Arial"/>
          <w:szCs w:val="24"/>
        </w:rPr>
        <w:t>around whether or not</w:t>
      </w:r>
      <w:r w:rsidR="00526105">
        <w:rPr>
          <w:rFonts w:ascii="Arial" w:hAnsi="Arial" w:cs="Arial"/>
          <w:szCs w:val="24"/>
        </w:rPr>
        <w:t xml:space="preserve"> a parent/carer/guardian could advocate for them </w:t>
      </w:r>
      <w:r w:rsidR="00454CE4">
        <w:rPr>
          <w:rFonts w:ascii="Arial" w:hAnsi="Arial" w:cs="Arial"/>
          <w:szCs w:val="24"/>
        </w:rPr>
        <w:t>without</w:t>
      </w:r>
      <w:r w:rsidR="00526105">
        <w:rPr>
          <w:rFonts w:ascii="Arial" w:hAnsi="Arial" w:cs="Arial"/>
          <w:szCs w:val="24"/>
        </w:rPr>
        <w:t xml:space="preserve"> access</w:t>
      </w:r>
      <w:r w:rsidR="00454CE4">
        <w:rPr>
          <w:rFonts w:ascii="Arial" w:hAnsi="Arial" w:cs="Arial"/>
          <w:szCs w:val="24"/>
        </w:rPr>
        <w:t>ing</w:t>
      </w:r>
      <w:r w:rsidR="00526105">
        <w:rPr>
          <w:rFonts w:ascii="Arial" w:hAnsi="Arial" w:cs="Arial"/>
          <w:szCs w:val="24"/>
        </w:rPr>
        <w:t xml:space="preserve"> the advocacy service. </w:t>
      </w:r>
      <w:r w:rsidR="00D23871">
        <w:rPr>
          <w:rFonts w:ascii="Arial" w:hAnsi="Arial" w:cs="Arial"/>
          <w:szCs w:val="24"/>
        </w:rPr>
        <w:t>They</w:t>
      </w:r>
      <w:r w:rsidR="00437025" w:rsidRPr="003902A6">
        <w:t xml:space="preserve"> </w:t>
      </w:r>
      <w:r w:rsidR="00437025">
        <w:t xml:space="preserve">discussed feeling </w:t>
      </w:r>
      <w:r w:rsidR="00627E72">
        <w:t xml:space="preserve">unsure </w:t>
      </w:r>
      <w:r w:rsidR="00437025">
        <w:t>and lacking in confidence about advocacy and how to challenge decisions made about their lives.</w:t>
      </w:r>
      <w:r w:rsidR="00A4029D">
        <w:t xml:space="preserve"> While they understood the role of an independent advocate, they said there was a lack of information about how they might </w:t>
      </w:r>
      <w:r w:rsidR="0026522F">
        <w:t>challenge things or how they might access legal advice about a situation.</w:t>
      </w:r>
    </w:p>
    <w:p w14:paraId="7CE2987C" w14:textId="0F5288AC" w:rsidR="00A9312E" w:rsidRDefault="00AC34A8" w:rsidP="00AC34A8">
      <w:pPr>
        <w:rPr>
          <w:rFonts w:ascii="Arial" w:hAnsi="Arial" w:cs="Arial"/>
          <w:szCs w:val="24"/>
        </w:rPr>
      </w:pPr>
      <w:r>
        <w:rPr>
          <w:rFonts w:ascii="Arial" w:hAnsi="Arial" w:cs="Arial"/>
          <w:szCs w:val="24"/>
        </w:rPr>
        <w:lastRenderedPageBreak/>
        <w:t>When asked about self</w:t>
      </w:r>
      <w:r w:rsidR="00110636">
        <w:rPr>
          <w:rFonts w:ascii="Arial" w:hAnsi="Arial" w:cs="Arial"/>
          <w:szCs w:val="24"/>
        </w:rPr>
        <w:t xml:space="preserve"> </w:t>
      </w:r>
      <w:r>
        <w:rPr>
          <w:rFonts w:ascii="Arial" w:hAnsi="Arial" w:cs="Arial"/>
          <w:szCs w:val="24"/>
        </w:rPr>
        <w:t>advocacy, young people shared mixed feelings. S</w:t>
      </w:r>
      <w:r w:rsidR="00A9312E">
        <w:rPr>
          <w:rFonts w:ascii="Arial" w:hAnsi="Arial" w:cs="Arial"/>
          <w:szCs w:val="24"/>
        </w:rPr>
        <w:t xml:space="preserve">ome </w:t>
      </w:r>
      <w:r>
        <w:rPr>
          <w:rFonts w:ascii="Arial" w:hAnsi="Arial" w:cs="Arial"/>
          <w:szCs w:val="24"/>
        </w:rPr>
        <w:t>young people</w:t>
      </w:r>
      <w:r w:rsidR="00A9312E">
        <w:rPr>
          <w:rFonts w:ascii="Arial" w:hAnsi="Arial" w:cs="Arial"/>
          <w:szCs w:val="24"/>
        </w:rPr>
        <w:t xml:space="preserve"> </w:t>
      </w:r>
      <w:r>
        <w:rPr>
          <w:rFonts w:ascii="Arial" w:hAnsi="Arial" w:cs="Arial"/>
          <w:szCs w:val="24"/>
        </w:rPr>
        <w:t>thought</w:t>
      </w:r>
      <w:r w:rsidR="00A9312E">
        <w:rPr>
          <w:rFonts w:ascii="Arial" w:hAnsi="Arial" w:cs="Arial"/>
          <w:szCs w:val="24"/>
        </w:rPr>
        <w:t xml:space="preserve"> </w:t>
      </w:r>
      <w:r>
        <w:rPr>
          <w:rFonts w:ascii="Arial" w:hAnsi="Arial" w:cs="Arial"/>
          <w:szCs w:val="24"/>
        </w:rPr>
        <w:t>self</w:t>
      </w:r>
      <w:r w:rsidR="00110636">
        <w:rPr>
          <w:rFonts w:ascii="Arial" w:hAnsi="Arial" w:cs="Arial"/>
          <w:szCs w:val="24"/>
        </w:rPr>
        <w:t xml:space="preserve"> </w:t>
      </w:r>
      <w:r>
        <w:rPr>
          <w:rFonts w:ascii="Arial" w:hAnsi="Arial" w:cs="Arial"/>
          <w:szCs w:val="24"/>
        </w:rPr>
        <w:t>advocacy was</w:t>
      </w:r>
      <w:r w:rsidR="00A9312E">
        <w:rPr>
          <w:rFonts w:ascii="Arial" w:hAnsi="Arial" w:cs="Arial"/>
          <w:szCs w:val="24"/>
        </w:rPr>
        <w:t xml:space="preserve"> </w:t>
      </w:r>
      <w:r w:rsidR="00C201FD">
        <w:rPr>
          <w:rFonts w:ascii="Arial" w:hAnsi="Arial" w:cs="Arial"/>
          <w:szCs w:val="24"/>
        </w:rPr>
        <w:t>good but</w:t>
      </w:r>
      <w:r w:rsidR="00A9312E">
        <w:rPr>
          <w:rFonts w:ascii="Arial" w:hAnsi="Arial" w:cs="Arial"/>
          <w:szCs w:val="24"/>
        </w:rPr>
        <w:t xml:space="preserve"> </w:t>
      </w:r>
      <w:r>
        <w:rPr>
          <w:rFonts w:ascii="Arial" w:hAnsi="Arial" w:cs="Arial"/>
          <w:szCs w:val="24"/>
        </w:rPr>
        <w:t xml:space="preserve">emphasised that </w:t>
      </w:r>
      <w:r w:rsidR="00A9312E">
        <w:rPr>
          <w:rFonts w:ascii="Arial" w:hAnsi="Arial" w:cs="Arial"/>
          <w:szCs w:val="24"/>
        </w:rPr>
        <w:t>certain things need to be in place</w:t>
      </w:r>
      <w:r w:rsidR="00CB1928">
        <w:rPr>
          <w:rFonts w:ascii="Arial" w:hAnsi="Arial" w:cs="Arial"/>
          <w:szCs w:val="24"/>
        </w:rPr>
        <w:t xml:space="preserve">. For example, if a young person </w:t>
      </w:r>
      <w:r w:rsidR="0077337B">
        <w:rPr>
          <w:rFonts w:ascii="Arial" w:hAnsi="Arial" w:cs="Arial"/>
          <w:szCs w:val="24"/>
        </w:rPr>
        <w:t>uses non-verbal communica</w:t>
      </w:r>
      <w:r w:rsidR="008D061D">
        <w:rPr>
          <w:rFonts w:ascii="Arial" w:hAnsi="Arial" w:cs="Arial"/>
          <w:szCs w:val="24"/>
        </w:rPr>
        <w:t>ti</w:t>
      </w:r>
      <w:r w:rsidR="0077337B">
        <w:rPr>
          <w:rFonts w:ascii="Arial" w:hAnsi="Arial" w:cs="Arial"/>
          <w:szCs w:val="24"/>
        </w:rPr>
        <w:t>on</w:t>
      </w:r>
      <w:r w:rsidR="008D061D">
        <w:rPr>
          <w:rFonts w:ascii="Arial" w:hAnsi="Arial" w:cs="Arial"/>
          <w:szCs w:val="24"/>
        </w:rPr>
        <w:t xml:space="preserve"> to self advocate</w:t>
      </w:r>
      <w:r w:rsidR="0077337B">
        <w:rPr>
          <w:rFonts w:ascii="Arial" w:hAnsi="Arial" w:cs="Arial"/>
          <w:szCs w:val="24"/>
        </w:rPr>
        <w:t xml:space="preserve">, </w:t>
      </w:r>
      <w:r>
        <w:rPr>
          <w:rFonts w:ascii="Arial" w:hAnsi="Arial" w:cs="Arial"/>
          <w:szCs w:val="24"/>
        </w:rPr>
        <w:t xml:space="preserve">it’s important to </w:t>
      </w:r>
      <w:r w:rsidR="002C19F8">
        <w:rPr>
          <w:rFonts w:ascii="Arial" w:hAnsi="Arial" w:cs="Arial"/>
          <w:szCs w:val="24"/>
        </w:rPr>
        <w:t>“</w:t>
      </w:r>
      <w:r>
        <w:rPr>
          <w:rFonts w:ascii="Arial" w:hAnsi="Arial" w:cs="Arial"/>
          <w:szCs w:val="24"/>
        </w:rPr>
        <w:t xml:space="preserve">make sure </w:t>
      </w:r>
      <w:r w:rsidR="00A9312E">
        <w:rPr>
          <w:rFonts w:ascii="Arial" w:hAnsi="Arial" w:cs="Arial"/>
          <w:szCs w:val="24"/>
        </w:rPr>
        <w:t>the person they’re advocating to can understand them</w:t>
      </w:r>
      <w:r w:rsidR="002C19F8">
        <w:rPr>
          <w:rFonts w:ascii="Arial" w:hAnsi="Arial" w:cs="Arial"/>
          <w:szCs w:val="24"/>
        </w:rPr>
        <w:t>”</w:t>
      </w:r>
      <w:r>
        <w:rPr>
          <w:rFonts w:ascii="Arial" w:hAnsi="Arial" w:cs="Arial"/>
          <w:szCs w:val="24"/>
        </w:rPr>
        <w:t>.</w:t>
      </w:r>
    </w:p>
    <w:p w14:paraId="708B7550" w14:textId="6484DC80" w:rsidR="00A96127" w:rsidRDefault="00A96127" w:rsidP="00AC34A8">
      <w:pPr>
        <w:rPr>
          <w:rFonts w:ascii="Arial" w:hAnsi="Arial" w:cs="Arial"/>
          <w:szCs w:val="24"/>
        </w:rPr>
      </w:pPr>
      <w:r>
        <w:rPr>
          <w:rFonts w:ascii="Arial" w:hAnsi="Arial" w:cs="Arial"/>
          <w:szCs w:val="24"/>
        </w:rPr>
        <w:t>Professionals shared that advocate</w:t>
      </w:r>
      <w:r w:rsidR="00FA0247">
        <w:rPr>
          <w:rFonts w:ascii="Arial" w:hAnsi="Arial" w:cs="Arial"/>
          <w:szCs w:val="24"/>
        </w:rPr>
        <w:t>s were always</w:t>
      </w:r>
      <w:r>
        <w:rPr>
          <w:rFonts w:ascii="Arial" w:hAnsi="Arial" w:cs="Arial"/>
          <w:szCs w:val="24"/>
        </w:rPr>
        <w:t xml:space="preserve"> involved in some areas of social services, </w:t>
      </w:r>
      <w:r w:rsidR="007C6C46">
        <w:rPr>
          <w:rFonts w:ascii="Arial" w:hAnsi="Arial" w:cs="Arial"/>
          <w:szCs w:val="24"/>
        </w:rPr>
        <w:t xml:space="preserve">but </w:t>
      </w:r>
      <w:r w:rsidR="009167A8">
        <w:rPr>
          <w:rFonts w:ascii="Arial" w:hAnsi="Arial" w:cs="Arial"/>
          <w:szCs w:val="24"/>
        </w:rPr>
        <w:t>this didn’t apply to the</w:t>
      </w:r>
      <w:r>
        <w:rPr>
          <w:rFonts w:ascii="Arial" w:hAnsi="Arial" w:cs="Arial"/>
          <w:szCs w:val="24"/>
        </w:rPr>
        <w:t xml:space="preserve"> transition process.</w:t>
      </w:r>
      <w:r w:rsidR="006B415E">
        <w:rPr>
          <w:rFonts w:ascii="Arial" w:hAnsi="Arial" w:cs="Arial"/>
          <w:szCs w:val="24"/>
        </w:rPr>
        <w:t xml:space="preserve"> </w:t>
      </w:r>
      <w:r w:rsidR="00883822">
        <w:rPr>
          <w:rFonts w:ascii="Arial" w:hAnsi="Arial" w:cs="Arial"/>
          <w:szCs w:val="24"/>
        </w:rPr>
        <w:t xml:space="preserve">They </w:t>
      </w:r>
      <w:r w:rsidR="00943164">
        <w:rPr>
          <w:rFonts w:ascii="Arial" w:hAnsi="Arial" w:cs="Arial"/>
          <w:szCs w:val="24"/>
        </w:rPr>
        <w:t xml:space="preserve">also shared that they </w:t>
      </w:r>
      <w:r w:rsidR="004A63AC">
        <w:rPr>
          <w:rFonts w:ascii="Arial" w:hAnsi="Arial" w:cs="Arial"/>
          <w:szCs w:val="24"/>
        </w:rPr>
        <w:t>discuss advocacy issues during the transition process, and</w:t>
      </w:r>
      <w:r w:rsidR="00704F7C">
        <w:rPr>
          <w:rFonts w:ascii="Arial" w:hAnsi="Arial" w:cs="Arial"/>
          <w:szCs w:val="24"/>
        </w:rPr>
        <w:t xml:space="preserve"> many </w:t>
      </w:r>
      <w:r>
        <w:rPr>
          <w:rFonts w:ascii="Arial" w:hAnsi="Arial" w:cs="Arial"/>
          <w:szCs w:val="24"/>
        </w:rPr>
        <w:t>parents advocate for their children</w:t>
      </w:r>
      <w:r w:rsidR="004A63AC">
        <w:rPr>
          <w:rFonts w:ascii="Arial" w:hAnsi="Arial" w:cs="Arial"/>
          <w:szCs w:val="24"/>
        </w:rPr>
        <w:t xml:space="preserve">. </w:t>
      </w:r>
      <w:r w:rsidR="00260343">
        <w:rPr>
          <w:rFonts w:ascii="Arial" w:hAnsi="Arial" w:cs="Arial"/>
          <w:szCs w:val="24"/>
        </w:rPr>
        <w:t>They said that an independent voice, such as the advocacy service, is important in transitions</w:t>
      </w:r>
      <w:r w:rsidR="00E92831">
        <w:rPr>
          <w:rFonts w:ascii="Arial" w:hAnsi="Arial" w:cs="Arial"/>
          <w:szCs w:val="24"/>
        </w:rPr>
        <w:t>. However,</w:t>
      </w:r>
      <w:r>
        <w:rPr>
          <w:rFonts w:ascii="Arial" w:hAnsi="Arial" w:cs="Arial"/>
          <w:szCs w:val="24"/>
        </w:rPr>
        <w:t xml:space="preserve"> the advocate</w:t>
      </w:r>
      <w:r w:rsidR="00AA45FD">
        <w:rPr>
          <w:rFonts w:ascii="Arial" w:hAnsi="Arial" w:cs="Arial"/>
          <w:szCs w:val="24"/>
        </w:rPr>
        <w:t>, though independent, should</w:t>
      </w:r>
      <w:r>
        <w:rPr>
          <w:rFonts w:ascii="Arial" w:hAnsi="Arial" w:cs="Arial"/>
          <w:szCs w:val="24"/>
        </w:rPr>
        <w:t xml:space="preserve"> know the young person </w:t>
      </w:r>
      <w:r w:rsidR="002F3C1F">
        <w:rPr>
          <w:rFonts w:ascii="Arial" w:hAnsi="Arial" w:cs="Arial"/>
          <w:szCs w:val="24"/>
        </w:rPr>
        <w:t xml:space="preserve">well enough </w:t>
      </w:r>
      <w:r>
        <w:rPr>
          <w:rFonts w:ascii="Arial" w:hAnsi="Arial" w:cs="Arial"/>
          <w:szCs w:val="24"/>
        </w:rPr>
        <w:t>that they are able to advocate for them effectively.</w:t>
      </w:r>
    </w:p>
    <w:p w14:paraId="4696D80E" w14:textId="27481550" w:rsidR="00F86D68" w:rsidRDefault="00F86D68" w:rsidP="00C7640D">
      <w:pPr>
        <w:pStyle w:val="Heading2"/>
      </w:pPr>
      <w:bookmarkStart w:id="11" w:name="_#7:_During_the"/>
      <w:bookmarkStart w:id="12" w:name="heading_7"/>
      <w:bookmarkEnd w:id="11"/>
      <w:r>
        <w:t>#7: During the transition process, how can young people be supported with understanding what services they can access?</w:t>
      </w:r>
    </w:p>
    <w:p w14:paraId="26E24928" w14:textId="343889A5" w:rsidR="00DC647C" w:rsidRDefault="000A2546" w:rsidP="00E176F0">
      <w:bookmarkStart w:id="13" w:name="_#8:_How_is"/>
      <w:bookmarkEnd w:id="12"/>
      <w:bookmarkEnd w:id="13"/>
      <w:r>
        <w:t xml:space="preserve">Participants </w:t>
      </w:r>
      <w:r w:rsidR="00DC647C">
        <w:t>asked a lot of questions about service availability after transition. Th</w:t>
      </w:r>
      <w:r w:rsidR="0012301C">
        <w:t xml:space="preserve">ey told us that in the transition process, they were not given clear information about what support would be available to young people from adults’ </w:t>
      </w:r>
      <w:r w:rsidR="00870095">
        <w:t>services.</w:t>
      </w:r>
    </w:p>
    <w:p w14:paraId="7FE2BA23" w14:textId="3BDA851B" w:rsidR="00870095" w:rsidRDefault="0077778A" w:rsidP="00E176F0">
      <w:r>
        <w:t>Young</w:t>
      </w:r>
      <w:r w:rsidR="00870095">
        <w:t xml:space="preserve"> people told us that it was important for </w:t>
      </w:r>
      <w:r w:rsidR="006C310B">
        <w:t xml:space="preserve">them </w:t>
      </w:r>
      <w:r w:rsidR="00870095">
        <w:t>to know what</w:t>
      </w:r>
      <w:r w:rsidR="00724CA8">
        <w:t>’</w:t>
      </w:r>
      <w:r w:rsidR="00870095">
        <w:t xml:space="preserve">s available in their community. </w:t>
      </w:r>
      <w:r w:rsidR="00C42441">
        <w:t xml:space="preserve">They also shared that knowing how to access </w:t>
      </w:r>
      <w:r w:rsidR="00DE7A96">
        <w:t>things can be a struggle, and said it was vital to have accessible information and guidance about this.</w:t>
      </w:r>
    </w:p>
    <w:p w14:paraId="2311540B" w14:textId="0589E3C6" w:rsidR="00E176F0" w:rsidRDefault="00DE7A96" w:rsidP="00794BAF">
      <w:pPr>
        <w:rPr>
          <w:rFonts w:ascii="Arial" w:hAnsi="Arial" w:cs="Arial"/>
          <w:szCs w:val="24"/>
        </w:rPr>
      </w:pPr>
      <w:r>
        <w:t xml:space="preserve">Professionals </w:t>
      </w:r>
      <w:r w:rsidR="007C6884">
        <w:t xml:space="preserve">agreed </w:t>
      </w:r>
      <w:r w:rsidR="00F25E9D">
        <w:t xml:space="preserve">better </w:t>
      </w:r>
      <w:r w:rsidR="007C6884">
        <w:t xml:space="preserve">information </w:t>
      </w:r>
      <w:r w:rsidR="00F25E9D">
        <w:t xml:space="preserve">was needed </w:t>
      </w:r>
      <w:r w:rsidR="007C6884">
        <w:t>about what support there is</w:t>
      </w:r>
      <w:r w:rsidR="00EF5459">
        <w:t>,</w:t>
      </w:r>
      <w:r w:rsidR="007C6884">
        <w:t xml:space="preserve"> and how people can access it</w:t>
      </w:r>
      <w:r w:rsidR="00F25E9D">
        <w:t xml:space="preserve">. They also shared that transition highlights some of the </w:t>
      </w:r>
      <w:r w:rsidR="002C19F8">
        <w:t>“</w:t>
      </w:r>
      <w:r w:rsidR="00F25E9D">
        <w:t>fault points</w:t>
      </w:r>
      <w:r w:rsidR="002C19F8">
        <w:t>”</w:t>
      </w:r>
      <w:r w:rsidR="00F25E9D">
        <w:t xml:space="preserve"> in social care, such as siloing</w:t>
      </w:r>
      <w:r w:rsidR="00502A6D">
        <w:t xml:space="preserve"> (meaning a tendency</w:t>
      </w:r>
      <w:r w:rsidR="00DE34BA">
        <w:t xml:space="preserve"> for teams</w:t>
      </w:r>
      <w:r w:rsidR="00502A6D">
        <w:t xml:space="preserve"> to work in isolation</w:t>
      </w:r>
      <w:r w:rsidR="00950B42">
        <w:t>)</w:t>
      </w:r>
      <w:r w:rsidR="00F25E9D">
        <w:t xml:space="preserve"> and poor information sharing</w:t>
      </w:r>
      <w:r w:rsidR="00C5139C">
        <w:t>. They</w:t>
      </w:r>
      <w:r w:rsidR="006B415E">
        <w:t xml:space="preserve"> </w:t>
      </w:r>
      <w:r w:rsidR="00C15932">
        <w:t xml:space="preserve">discussed how this question could be an opportunity to </w:t>
      </w:r>
      <w:r w:rsidR="00377EE9">
        <w:t xml:space="preserve">look into improvements in those areas. </w:t>
      </w:r>
    </w:p>
    <w:p w14:paraId="2B01F7F1" w14:textId="76F52320" w:rsidR="00D3281B" w:rsidRPr="00D3281B" w:rsidRDefault="00F86D68" w:rsidP="00C7640D">
      <w:pPr>
        <w:pStyle w:val="Heading2"/>
      </w:pPr>
      <w:bookmarkStart w:id="14" w:name="heading_8"/>
      <w:r>
        <w:t>#8: How is cost and funding of services affecting what support is provided during and after transition, and what can be done to support individuals’ best interests?</w:t>
      </w:r>
    </w:p>
    <w:bookmarkEnd w:id="14"/>
    <w:p w14:paraId="528635C4" w14:textId="0B93A736" w:rsidR="003A20CF" w:rsidRDefault="00331429" w:rsidP="00D7049B">
      <w:r>
        <w:t xml:space="preserve">Participants agreed that </w:t>
      </w:r>
      <w:r w:rsidR="0086088F">
        <w:t>funding issues were a significant problem in transitions from children’s to adults’ services.</w:t>
      </w:r>
      <w:r w:rsidR="007B59C7">
        <w:t xml:space="preserve"> </w:t>
      </w:r>
      <w:r w:rsidR="003A20CF">
        <w:t>Some raised concerns about the practical aspects of how funding works</w:t>
      </w:r>
      <w:r w:rsidR="00F36E84">
        <w:t xml:space="preserve">. This included concerns about how to </w:t>
      </w:r>
      <w:r w:rsidR="009B3EE6">
        <w:t>ensure effective and timely planning of the transition process when funding is limited</w:t>
      </w:r>
      <w:r w:rsidR="003A20CF">
        <w:t xml:space="preserve">. </w:t>
      </w:r>
      <w:r w:rsidR="00167528">
        <w:t>For example,</w:t>
      </w:r>
      <w:r w:rsidR="006B415E">
        <w:t xml:space="preserve"> </w:t>
      </w:r>
      <w:r w:rsidR="003A20CF">
        <w:t>people</w:t>
      </w:r>
      <w:r w:rsidR="00167528">
        <w:t xml:space="preserve"> </w:t>
      </w:r>
      <w:r w:rsidR="00324DD9">
        <w:t>said</w:t>
      </w:r>
      <w:r w:rsidR="003A20CF">
        <w:t xml:space="preserve"> not knowing whether funding </w:t>
      </w:r>
      <w:r w:rsidR="000D48A2">
        <w:t xml:space="preserve">had </w:t>
      </w:r>
      <w:r w:rsidR="003A20CF">
        <w:t xml:space="preserve">been secured for some services until the last minute </w:t>
      </w:r>
      <w:r w:rsidR="00167528">
        <w:t>ma</w:t>
      </w:r>
      <w:r w:rsidR="00324DD9">
        <w:t>de</w:t>
      </w:r>
      <w:r w:rsidR="00167528">
        <w:t xml:space="preserve"> it difficult to</w:t>
      </w:r>
      <w:r w:rsidR="003A20CF">
        <w:t xml:space="preserve"> plan effectively.</w:t>
      </w:r>
    </w:p>
    <w:p w14:paraId="2EACA053" w14:textId="1D146F5F" w:rsidR="00F02DBC" w:rsidRDefault="003A20CF" w:rsidP="003A20CF">
      <w:r>
        <w:t xml:space="preserve">Most of the discussion of funding </w:t>
      </w:r>
      <w:r w:rsidR="00706DC9">
        <w:t xml:space="preserve">focused on the wider issue </w:t>
      </w:r>
      <w:r w:rsidR="00107690">
        <w:t>of</w:t>
      </w:r>
      <w:r w:rsidR="004C19F1">
        <w:t xml:space="preserve"> </w:t>
      </w:r>
      <w:r w:rsidR="008A6278">
        <w:t xml:space="preserve">funding restrictions and how they </w:t>
      </w:r>
      <w:r w:rsidR="00D27F42">
        <w:t>affect</w:t>
      </w:r>
      <w:r w:rsidR="00C70D7D">
        <w:t xml:space="preserve"> the support young people can access. Participants described</w:t>
      </w:r>
      <w:r w:rsidR="004C19F1">
        <w:t xml:space="preserve"> </w:t>
      </w:r>
      <w:r>
        <w:lastRenderedPageBreak/>
        <w:t>how</w:t>
      </w:r>
      <w:r w:rsidR="00156383">
        <w:t xml:space="preserve"> “constant cuts”</w:t>
      </w:r>
      <w:r>
        <w:t xml:space="preserve"> impact on service availability</w:t>
      </w:r>
      <w:r w:rsidR="00156383">
        <w:t xml:space="preserve"> and therefore </w:t>
      </w:r>
      <w:r w:rsidR="00E14789">
        <w:t>reduce the choices available to people.</w:t>
      </w:r>
    </w:p>
    <w:p w14:paraId="643B457E" w14:textId="19C28D8D" w:rsidR="0086088F" w:rsidRDefault="00F02DBC" w:rsidP="003F6AC9">
      <w:r>
        <w:t>Some parents said they had seen some improvement over the years</w:t>
      </w:r>
      <w:r w:rsidR="00B07827">
        <w:t xml:space="preserve"> but felt that they were given </w:t>
      </w:r>
      <w:r w:rsidR="00B92AA4">
        <w:t>“</w:t>
      </w:r>
      <w:r w:rsidR="00B07827">
        <w:t>false hope</w:t>
      </w:r>
      <w:r w:rsidR="00B92AA4">
        <w:t>”</w:t>
      </w:r>
      <w:r w:rsidR="00B07827">
        <w:t xml:space="preserve"> because </w:t>
      </w:r>
      <w:r w:rsidR="00D13ACD">
        <w:t>reduced funding meant that individual needs were not being met.</w:t>
      </w:r>
      <w:r w:rsidR="001E737E">
        <w:t xml:space="preserve"> </w:t>
      </w:r>
      <w:r w:rsidR="0025727E">
        <w:t xml:space="preserve">Parents </w:t>
      </w:r>
      <w:r w:rsidR="005C59BD">
        <w:t>shared that</w:t>
      </w:r>
      <w:r w:rsidR="00314B54">
        <w:t xml:space="preserve"> </w:t>
      </w:r>
      <w:r w:rsidR="0088519B">
        <w:t>they’</w:t>
      </w:r>
      <w:r w:rsidR="00BC2290">
        <w:t>d</w:t>
      </w:r>
      <w:r w:rsidR="004C19F1">
        <w:t xml:space="preserve"> </w:t>
      </w:r>
      <w:r w:rsidR="005C59BD">
        <w:t xml:space="preserve">been told that </w:t>
      </w:r>
      <w:r w:rsidR="005617BD">
        <w:t>needed support was</w:t>
      </w:r>
      <w:r w:rsidR="005C59BD">
        <w:t xml:space="preserve"> </w:t>
      </w:r>
      <w:r w:rsidR="00A8498B">
        <w:t>“</w:t>
      </w:r>
      <w:r w:rsidR="005C59BD">
        <w:t>too expensive</w:t>
      </w:r>
      <w:r w:rsidR="00A8498B">
        <w:t>”</w:t>
      </w:r>
      <w:r w:rsidR="005C59BD">
        <w:t xml:space="preserve">, </w:t>
      </w:r>
      <w:r w:rsidR="00504DE5">
        <w:t xml:space="preserve">while also being told </w:t>
      </w:r>
      <w:r w:rsidR="005617BD">
        <w:t>that individual support was more important than cost</w:t>
      </w:r>
      <w:r w:rsidR="005C59BD">
        <w:t>.</w:t>
      </w:r>
      <w:r w:rsidR="005C59BD" w:rsidRPr="005C59BD">
        <w:t xml:space="preserve"> </w:t>
      </w:r>
      <w:r w:rsidR="005C59BD">
        <w:t>Many parents talked about how funding is prioritised over needed support</w:t>
      </w:r>
      <w:r w:rsidR="004672F2">
        <w:t xml:space="preserve"> and </w:t>
      </w:r>
      <w:r w:rsidR="005C59BD">
        <w:t>quality of life.</w:t>
      </w:r>
    </w:p>
    <w:p w14:paraId="09E5E6E5" w14:textId="3B2AA63C" w:rsidR="002E1E33" w:rsidRDefault="002E1E33" w:rsidP="00D7049B">
      <w:r>
        <w:t>Professionals spoke of the need for research to understand how costs are affecting decisions being made about the transition from children’s to adults’ services.</w:t>
      </w:r>
      <w:r w:rsidR="002901DF">
        <w:t xml:space="preserve"> Professionals also shared concerns about how some costs involved in service delivery are inefficient</w:t>
      </w:r>
      <w:r w:rsidR="009C279C">
        <w:t>. They suggested that putting more preventative funding in place would</w:t>
      </w:r>
      <w:r w:rsidR="00BA401D">
        <w:t xml:space="preserve"> ultimately lead to</w:t>
      </w:r>
      <w:r w:rsidR="006B415E">
        <w:t xml:space="preserve"> </w:t>
      </w:r>
      <w:r w:rsidR="009C279C">
        <w:t xml:space="preserve">cost savings as </w:t>
      </w:r>
      <w:r w:rsidR="00A8498B">
        <w:t>“</w:t>
      </w:r>
      <w:r w:rsidR="009C279C">
        <w:t>families wouldn’t go into crisis</w:t>
      </w:r>
      <w:r w:rsidR="00A8498B">
        <w:t>”</w:t>
      </w:r>
      <w:r w:rsidR="009C279C">
        <w:t>.</w:t>
      </w:r>
      <w:r w:rsidR="006B415E">
        <w:t xml:space="preserve"> </w:t>
      </w:r>
      <w:r w:rsidR="002D2648">
        <w:t>T</w:t>
      </w:r>
      <w:r w:rsidR="002901DF">
        <w:t xml:space="preserve">he costs </w:t>
      </w:r>
      <w:r w:rsidR="00F016D5">
        <w:t>of</w:t>
      </w:r>
      <w:r w:rsidR="002901DF">
        <w:t xml:space="preserve"> transporting people to and from services in rural areas where</w:t>
      </w:r>
      <w:r w:rsidR="000F3326">
        <w:t xml:space="preserve"> there are problems with</w:t>
      </w:r>
      <w:r w:rsidR="002901DF">
        <w:t xml:space="preserve"> </w:t>
      </w:r>
      <w:r w:rsidR="00683881">
        <w:t>service availability</w:t>
      </w:r>
      <w:r w:rsidR="002D2648">
        <w:t xml:space="preserve"> were also raised</w:t>
      </w:r>
      <w:r w:rsidR="00683881">
        <w:t xml:space="preserve">. </w:t>
      </w:r>
      <w:r w:rsidR="00D73BEB">
        <w:t>Participants also</w:t>
      </w:r>
      <w:r w:rsidR="00D73BEB">
        <w:t xml:space="preserve"> </w:t>
      </w:r>
      <w:r w:rsidR="00683881">
        <w:t xml:space="preserve">discussed the need for information about how to support young people who are having to deal with </w:t>
      </w:r>
      <w:r w:rsidR="00336C7B">
        <w:t xml:space="preserve">the </w:t>
      </w:r>
      <w:r w:rsidR="00260D7D">
        <w:t>effects of funding problems</w:t>
      </w:r>
      <w:r w:rsidR="00683881">
        <w:t>.</w:t>
      </w:r>
    </w:p>
    <w:p w14:paraId="783CD3D6" w14:textId="752EE66E" w:rsidR="006E2668" w:rsidRDefault="003F4971" w:rsidP="00D7049B">
      <w:r>
        <w:t xml:space="preserve">Participants shared that though money was </w:t>
      </w:r>
      <w:r w:rsidR="00A8498B">
        <w:t>“</w:t>
      </w:r>
      <w:r>
        <w:t>the biggest issue</w:t>
      </w:r>
      <w:r w:rsidR="00A8498B">
        <w:t>”</w:t>
      </w:r>
      <w:r>
        <w:t xml:space="preserve">, they felt there were </w:t>
      </w:r>
      <w:r w:rsidR="00A8498B">
        <w:t>“</w:t>
      </w:r>
      <w:r>
        <w:t>no answers</w:t>
      </w:r>
      <w:r w:rsidR="00A8498B">
        <w:t>”</w:t>
      </w:r>
      <w:r>
        <w:t xml:space="preserve"> to these problems. </w:t>
      </w:r>
      <w:r w:rsidR="00FC06E3">
        <w:t>It was suggested that this would need a more complex solution at a higher level</w:t>
      </w:r>
      <w:r w:rsidR="00BE06F7">
        <w:t>. Some said this would need a Wales-wide approach because it</w:t>
      </w:r>
      <w:r w:rsidR="003753DB">
        <w:t>’</w:t>
      </w:r>
      <w:r w:rsidR="00BE06F7">
        <w:t>s difficult to get consistency in place at the local level. There was also a suggestion that even</w:t>
      </w:r>
      <w:r w:rsidR="00C96618">
        <w:t xml:space="preserve"> broader </w:t>
      </w:r>
      <w:r w:rsidR="00BE06F7">
        <w:t xml:space="preserve">change is needed </w:t>
      </w:r>
      <w:r w:rsidR="00205047">
        <w:t xml:space="preserve">because </w:t>
      </w:r>
      <w:r w:rsidR="00A8498B">
        <w:t>“</w:t>
      </w:r>
      <w:r w:rsidR="00FC06E3">
        <w:t>a business and profit based model doesn’t work for social care</w:t>
      </w:r>
      <w:r w:rsidR="00A8498B">
        <w:t>”</w:t>
      </w:r>
      <w:r w:rsidR="00FC06E3">
        <w:t>.</w:t>
      </w:r>
    </w:p>
    <w:p w14:paraId="72DBB377" w14:textId="7BD3C52D" w:rsidR="00F46ECC" w:rsidRDefault="000E654F" w:rsidP="00D7049B">
      <w:r>
        <w:t xml:space="preserve">Many professionals and parents ranked this question in their initial highest priorities. </w:t>
      </w:r>
      <w:r w:rsidR="00F46ECC">
        <w:t>In contrast, many of the young people</w:t>
      </w:r>
      <w:r>
        <w:t xml:space="preserve"> (and some parents)</w:t>
      </w:r>
      <w:r w:rsidR="00F46ECC">
        <w:t xml:space="preserve"> ranked this question as one of their lowest</w:t>
      </w:r>
      <w:r>
        <w:t xml:space="preserve"> priorities</w:t>
      </w:r>
      <w:r w:rsidR="00F46ECC">
        <w:t xml:space="preserve">. </w:t>
      </w:r>
      <w:r w:rsidR="008B7F9F">
        <w:t xml:space="preserve">This was because they did not feel that cost should be something that they should have to consider, or even know about. </w:t>
      </w:r>
    </w:p>
    <w:p w14:paraId="3FEABDD5" w14:textId="1D463443" w:rsidR="005A405A" w:rsidRDefault="005A405A" w:rsidP="00D7049B">
      <w:r>
        <w:t>Young people said they d</w:t>
      </w:r>
      <w:r w:rsidR="00286DAD">
        <w:t>id</w:t>
      </w:r>
      <w:r>
        <w:t xml:space="preserve">n’t need to know about cost because it </w:t>
      </w:r>
      <w:r w:rsidR="00B94CEB">
        <w:t>was</w:t>
      </w:r>
      <w:r>
        <w:t xml:space="preserve"> distressing to hear their support discussed in this way. They talked about not wanting to think about whether their use of a service might mean that the service wouldn’t be able to support someone else</w:t>
      </w:r>
      <w:r w:rsidR="00F8493D">
        <w:t xml:space="preserve">: </w:t>
      </w:r>
      <w:r w:rsidR="00A8498B">
        <w:t>“</w:t>
      </w:r>
      <w:r w:rsidR="00F8493D">
        <w:t>Talking about the funding is going to make us not want to seek help when we need it</w:t>
      </w:r>
      <w:r w:rsidR="00A8498B">
        <w:t>”</w:t>
      </w:r>
      <w:r w:rsidR="001F22D2">
        <w:t xml:space="preserve">. The young people shared that this </w:t>
      </w:r>
      <w:r w:rsidR="007A1BF6">
        <w:t>could</w:t>
      </w:r>
      <w:r w:rsidR="001F22D2">
        <w:t xml:space="preserve"> become a mental health concern because these issues are so stressful, and the process of transition is already stressful for them.</w:t>
      </w:r>
    </w:p>
    <w:p w14:paraId="2F6BFDB5" w14:textId="27450042" w:rsidR="001F22D2" w:rsidRDefault="001F22D2" w:rsidP="00D7049B">
      <w:r>
        <w:t xml:space="preserve">Professionals agreed that funding should not be something that young people or parents/carers </w:t>
      </w:r>
      <w:r w:rsidR="009F79FD">
        <w:t>worried</w:t>
      </w:r>
      <w:r w:rsidR="006B415E">
        <w:t xml:space="preserve"> </w:t>
      </w:r>
      <w:r>
        <w:t>about,</w:t>
      </w:r>
      <w:r w:rsidR="00B94CEB">
        <w:t xml:space="preserve"> saying that</w:t>
      </w:r>
      <w:r>
        <w:t xml:space="preserve"> it</w:t>
      </w:r>
      <w:r w:rsidR="00794278">
        <w:t>’</w:t>
      </w:r>
      <w:r>
        <w:t xml:space="preserve">s </w:t>
      </w:r>
      <w:r w:rsidR="00A8498B">
        <w:t>“</w:t>
      </w:r>
      <w:r>
        <w:t>something for professionals to handle</w:t>
      </w:r>
      <w:r w:rsidR="00A8498B">
        <w:t>”</w:t>
      </w:r>
      <w:r>
        <w:t>.</w:t>
      </w:r>
      <w:r w:rsidR="00331962">
        <w:t xml:space="preserve"> Some shared that after hearing from the young people, they reflected on the need </w:t>
      </w:r>
      <w:r w:rsidR="00620E8E">
        <w:t xml:space="preserve">to be careful </w:t>
      </w:r>
      <w:r w:rsidR="00CC1ED1">
        <w:t>in how they speak to young people</w:t>
      </w:r>
      <w:r w:rsidR="00A70AFB">
        <w:t xml:space="preserve">. </w:t>
      </w:r>
      <w:r w:rsidR="002F53C7">
        <w:t>They</w:t>
      </w:r>
      <w:r w:rsidR="00CC1ED1">
        <w:t xml:space="preserve"> said it was not appropriate for young people to be concerned about the costs of their care</w:t>
      </w:r>
      <w:r w:rsidR="00A70AFB">
        <w:t xml:space="preserve">, and they should not be aware of funding </w:t>
      </w:r>
      <w:r w:rsidR="00DB63B7">
        <w:t>in this way</w:t>
      </w:r>
      <w:r w:rsidR="000B4B14">
        <w:t>.</w:t>
      </w:r>
      <w:r w:rsidR="0076558D">
        <w:t xml:space="preserve"> </w:t>
      </w:r>
    </w:p>
    <w:p w14:paraId="16AEB796" w14:textId="26A5F7E8" w:rsidR="00F86D68" w:rsidRDefault="00F86D68" w:rsidP="00C7640D">
      <w:pPr>
        <w:pStyle w:val="Heading2"/>
      </w:pPr>
      <w:bookmarkStart w:id="15" w:name="_#9:_How_can"/>
      <w:bookmarkStart w:id="16" w:name="heading_9"/>
      <w:bookmarkEnd w:id="15"/>
      <w:r>
        <w:lastRenderedPageBreak/>
        <w:t>#9: How can age thresholds for support be balanced with individual needs so that needed support does not stop?</w:t>
      </w:r>
    </w:p>
    <w:bookmarkEnd w:id="16"/>
    <w:p w14:paraId="01F45888" w14:textId="11394345" w:rsidR="00186A72" w:rsidRDefault="000A2546" w:rsidP="008A20B9">
      <w:r>
        <w:t>Participants</w:t>
      </w:r>
      <w:r w:rsidR="00D90604">
        <w:t xml:space="preserve"> highlighted concerns</w:t>
      </w:r>
      <w:r w:rsidR="00042879">
        <w:t xml:space="preserve"> and lack of clarity about age thresholds. </w:t>
      </w:r>
      <w:r w:rsidR="00984C37">
        <w:t xml:space="preserve">Examples shared included </w:t>
      </w:r>
      <w:r w:rsidR="001F7457">
        <w:t>support coming to an abrupt end</w:t>
      </w:r>
      <w:r w:rsidR="00536F2A">
        <w:t xml:space="preserve"> at 18</w:t>
      </w:r>
      <w:r w:rsidR="004460FC">
        <w:t xml:space="preserve"> </w:t>
      </w:r>
      <w:r w:rsidR="00733C0C">
        <w:t>even though</w:t>
      </w:r>
      <w:r w:rsidR="004460FC">
        <w:t xml:space="preserve"> </w:t>
      </w:r>
      <w:r w:rsidR="00774AB0">
        <w:t xml:space="preserve">children’s services support </w:t>
      </w:r>
      <w:r w:rsidR="004460FC">
        <w:t>is</w:t>
      </w:r>
      <w:r w:rsidR="005D5622">
        <w:t xml:space="preserve"> </w:t>
      </w:r>
      <w:r w:rsidR="00774AB0">
        <w:t xml:space="preserve">meant to </w:t>
      </w:r>
      <w:r w:rsidR="002A7E35">
        <w:t>continu</w:t>
      </w:r>
      <w:r w:rsidR="00774AB0">
        <w:t>e</w:t>
      </w:r>
      <w:r w:rsidR="002A7E35">
        <w:t xml:space="preserve"> until 25</w:t>
      </w:r>
      <w:r w:rsidR="00774AB0">
        <w:t xml:space="preserve"> in some cases</w:t>
      </w:r>
      <w:r w:rsidR="00536F2A">
        <w:t>.</w:t>
      </w:r>
      <w:r w:rsidR="001F7457">
        <w:t xml:space="preserve"> </w:t>
      </w:r>
      <w:r w:rsidR="004C6326">
        <w:t>Also mentioned were the</w:t>
      </w:r>
      <w:r w:rsidR="00E72133">
        <w:t xml:space="preserve"> </w:t>
      </w:r>
      <w:r w:rsidR="00021D3E">
        <w:t>different age thresholds that exist in different services, particularly that health services change from children’s to adults’ at 16 while social care’s age threshold is 18.</w:t>
      </w:r>
      <w:r w:rsidR="00C23E27">
        <w:t xml:space="preserve"> </w:t>
      </w:r>
    </w:p>
    <w:p w14:paraId="731F3F6B" w14:textId="66D05FAA" w:rsidR="00903566" w:rsidRDefault="004C6326" w:rsidP="008A20B9">
      <w:r>
        <w:t xml:space="preserve">Professionals discussed how this </w:t>
      </w:r>
      <w:r w:rsidR="00903566">
        <w:t xml:space="preserve">sometimes resulted in a </w:t>
      </w:r>
      <w:r w:rsidR="00A8498B">
        <w:t>“</w:t>
      </w:r>
      <w:r w:rsidR="00903566">
        <w:t>gap in services</w:t>
      </w:r>
      <w:r w:rsidR="00A8498B">
        <w:t>”</w:t>
      </w:r>
      <w:r w:rsidR="00903566">
        <w:t>.</w:t>
      </w:r>
      <w:r w:rsidR="00CB68F6">
        <w:t xml:space="preserve"> </w:t>
      </w:r>
      <w:r w:rsidR="00511B4F">
        <w:t xml:space="preserve">They </w:t>
      </w:r>
      <w:r w:rsidR="002047FD">
        <w:t>spoke of the need for better planning to mitigate the effects of these inconsistencies in the transition process.</w:t>
      </w:r>
      <w:r w:rsidR="00CB68F6">
        <w:t xml:space="preserve"> They said that an individual’s needs should be </w:t>
      </w:r>
      <w:r w:rsidR="00CD4887">
        <w:t>what determines the services they can access</w:t>
      </w:r>
      <w:r w:rsidR="004B1C0D">
        <w:t>, rather than their age.</w:t>
      </w:r>
    </w:p>
    <w:p w14:paraId="6EDB6368" w14:textId="156E879B" w:rsidR="005810DC" w:rsidRDefault="00067044" w:rsidP="005810DC">
      <w:r>
        <w:t>Participants discussed how</w:t>
      </w:r>
      <w:r w:rsidR="009E156D">
        <w:t xml:space="preserve"> children’s and adults’ services </w:t>
      </w:r>
      <w:r w:rsidR="00E26D12">
        <w:t>sometimes have</w:t>
      </w:r>
      <w:r w:rsidR="009E156D">
        <w:t xml:space="preserve"> different thresholds for </w:t>
      </w:r>
      <w:r w:rsidR="002C2FBF">
        <w:t>accessing</w:t>
      </w:r>
      <w:r w:rsidR="00AA1995">
        <w:t xml:space="preserve"> </w:t>
      </w:r>
      <w:r w:rsidR="009E156D">
        <w:t>support</w:t>
      </w:r>
      <w:r w:rsidR="00AA1995">
        <w:t xml:space="preserve">. This means that </w:t>
      </w:r>
      <w:r w:rsidR="009E156D">
        <w:t>a young person might be offered different support</w:t>
      </w:r>
      <w:r w:rsidR="0040353A">
        <w:t xml:space="preserve"> after transition</w:t>
      </w:r>
      <w:r w:rsidR="00E26D12">
        <w:t>, even if their</w:t>
      </w:r>
      <w:r w:rsidR="0040353A">
        <w:t xml:space="preserve"> support needs have not changed</w:t>
      </w:r>
      <w:r w:rsidR="00C8494A">
        <w:t xml:space="preserve">. </w:t>
      </w:r>
      <w:r w:rsidR="005810DC">
        <w:t>The differences in criteria between children’s and adults’ services sometimes mean that young people cannot access ongoing support after transition.</w:t>
      </w:r>
    </w:p>
    <w:p w14:paraId="7181862A" w14:textId="5368238E" w:rsidR="005810DC" w:rsidRDefault="005810DC" w:rsidP="005810DC">
      <w:r>
        <w:t xml:space="preserve">Many </w:t>
      </w:r>
      <w:r w:rsidR="000B79CB">
        <w:t xml:space="preserve">participants </w:t>
      </w:r>
      <w:r w:rsidR="00FE7594">
        <w:t>felt</w:t>
      </w:r>
      <w:r w:rsidR="00121C77">
        <w:t xml:space="preserve"> that the needs of young people transitioning were not met with appropriate</w:t>
      </w:r>
      <w:r w:rsidR="006B415E">
        <w:t xml:space="preserve"> </w:t>
      </w:r>
      <w:r w:rsidR="008C29AB">
        <w:t>adults’ services</w:t>
      </w:r>
      <w:r>
        <w:t xml:space="preserve">. There were issues raised in the discussion around </w:t>
      </w:r>
      <w:r w:rsidR="00DB3056">
        <w:t>“</w:t>
      </w:r>
      <w:r>
        <w:t>crowbarring</w:t>
      </w:r>
      <w:r w:rsidR="00DB3056">
        <w:t>”</w:t>
      </w:r>
      <w:r>
        <w:t xml:space="preserve"> young people into inappropriate services because nothing that suited their needs was available. One participant raised the concern that existing research may have focused on the transition process but not on what services are needed for young adults.</w:t>
      </w:r>
    </w:p>
    <w:p w14:paraId="53E3BAFE" w14:textId="79E8A138" w:rsidR="00113C90" w:rsidRDefault="00F70978" w:rsidP="00F70978">
      <w:r w:rsidRPr="00F70978">
        <w:t xml:space="preserve">Parents shared concerns about the lack of available adults’ services. Young people may be given the impression that they </w:t>
      </w:r>
      <w:r>
        <w:t>have</w:t>
      </w:r>
      <w:r w:rsidRPr="00F70978">
        <w:t xml:space="preserve"> choices once they reach 18, but that in reality there </w:t>
      </w:r>
      <w:r>
        <w:t>may not be any adults’</w:t>
      </w:r>
      <w:r w:rsidRPr="00F70978">
        <w:t xml:space="preserve"> services available to them</w:t>
      </w:r>
      <w:r w:rsidR="009615FB">
        <w:t>.</w:t>
      </w:r>
      <w:r w:rsidRPr="00F70978">
        <w:t xml:space="preserve"> </w:t>
      </w:r>
      <w:r w:rsidR="008603BC">
        <w:t xml:space="preserve">They also spoke about existing assessed needs not being included in case records used during and after </w:t>
      </w:r>
      <w:r w:rsidR="007A1BF6">
        <w:t>transition</w:t>
      </w:r>
      <w:r w:rsidR="009615FB">
        <w:t>,</w:t>
      </w:r>
      <w:r w:rsidR="007A1BF6">
        <w:t xml:space="preserve"> and</w:t>
      </w:r>
      <w:r w:rsidR="008603BC">
        <w:t xml:space="preserve"> questioned why </w:t>
      </w:r>
      <w:r w:rsidR="0025218C">
        <w:t xml:space="preserve">there seems to be an assumption that existing needs </w:t>
      </w:r>
      <w:r w:rsidR="000A4F46">
        <w:t>disappear</w:t>
      </w:r>
      <w:r w:rsidR="0025218C">
        <w:t xml:space="preserve"> when a young person turns 18. It was highlighted that </w:t>
      </w:r>
      <w:r w:rsidR="00970FF7">
        <w:t xml:space="preserve">the needs of </w:t>
      </w:r>
      <w:r w:rsidR="0025218C">
        <w:t>many young people with disabilities</w:t>
      </w:r>
      <w:r w:rsidR="00970FF7">
        <w:t xml:space="preserve"> do not change when they reach adulthood</w:t>
      </w:r>
      <w:r w:rsidR="00876F01">
        <w:t>.</w:t>
      </w:r>
      <w:r w:rsidR="00970FF7">
        <w:t xml:space="preserve"> </w:t>
      </w:r>
      <w:r w:rsidR="00AE471E">
        <w:t>This ma</w:t>
      </w:r>
      <w:r w:rsidR="0098624F">
        <w:t>k</w:t>
      </w:r>
      <w:r w:rsidR="00AE471E">
        <w:t>e</w:t>
      </w:r>
      <w:r w:rsidR="0098624F">
        <w:t>s</w:t>
      </w:r>
      <w:r w:rsidR="00403515">
        <w:t xml:space="preserve"> using</w:t>
      </w:r>
      <w:r w:rsidR="00AE471E">
        <w:t xml:space="preserve"> </w:t>
      </w:r>
      <w:r w:rsidR="006B5DE1">
        <w:t>age</w:t>
      </w:r>
      <w:r w:rsidR="00970FF7">
        <w:t xml:space="preserve"> thresholds for support </w:t>
      </w:r>
      <w:r w:rsidR="006B5DE1">
        <w:t xml:space="preserve">and the </w:t>
      </w:r>
      <w:r w:rsidR="00970FF7">
        <w:t xml:space="preserve">need </w:t>
      </w:r>
      <w:r w:rsidR="006B5DE1">
        <w:t>for</w:t>
      </w:r>
      <w:r w:rsidR="009615FB">
        <w:t xml:space="preserve"> </w:t>
      </w:r>
      <w:r w:rsidR="00970FF7">
        <w:t>a re-assessment process to access adults’ services</w:t>
      </w:r>
      <w:r w:rsidR="006B5DE1">
        <w:t xml:space="preserve"> difficult to </w:t>
      </w:r>
      <w:r w:rsidR="001D547A">
        <w:t>justify for this group</w:t>
      </w:r>
      <w:r w:rsidR="006B5DE1">
        <w:t>.</w:t>
      </w:r>
    </w:p>
    <w:p w14:paraId="1BEEAA75" w14:textId="7561AE27" w:rsidR="00F86D68" w:rsidRDefault="00F86D68" w:rsidP="00C7640D">
      <w:pPr>
        <w:pStyle w:val="Heading2"/>
      </w:pPr>
      <w:bookmarkStart w:id="17" w:name="_#10:_What_does"/>
      <w:bookmarkStart w:id="18" w:name="heading_10"/>
      <w:bookmarkEnd w:id="17"/>
      <w:r>
        <w:t>#10: What does a good relationship between children’s and adults’ services look like? How can this be supported in the transition process, and how does it contribute to good transition experiences?</w:t>
      </w:r>
    </w:p>
    <w:bookmarkEnd w:id="18"/>
    <w:p w14:paraId="22DC30F2" w14:textId="295F5D7D" w:rsidR="00BE1F26" w:rsidRDefault="00BE1F26" w:rsidP="00D95E2D">
      <w:r>
        <w:t>Participants agreed that it was important for children’s and adults’ services to work together effectively.</w:t>
      </w:r>
    </w:p>
    <w:p w14:paraId="1897620D" w14:textId="06F1B202" w:rsidR="00D95E2D" w:rsidRDefault="00D77F4F" w:rsidP="00D95E2D">
      <w:r>
        <w:lastRenderedPageBreak/>
        <w:t>Young people, parents and carers, and professionals all</w:t>
      </w:r>
      <w:r w:rsidR="0097007F">
        <w:t xml:space="preserve"> </w:t>
      </w:r>
      <w:r>
        <w:t xml:space="preserve">raised concerns about </w:t>
      </w:r>
      <w:r w:rsidR="007C3EEE">
        <w:t>how negative</w:t>
      </w:r>
      <w:r w:rsidR="006B415E">
        <w:t xml:space="preserve"> </w:t>
      </w:r>
      <w:r>
        <w:t>relationships between children’s and adults’ services impacts on transitions.</w:t>
      </w:r>
      <w:r w:rsidR="000667C9">
        <w:t xml:space="preserve"> </w:t>
      </w:r>
      <w:r w:rsidR="008D4934">
        <w:t xml:space="preserve">There were lots of questions about how these relationships could work better, and lots of </w:t>
      </w:r>
      <w:r w:rsidR="008660EE">
        <w:t>reports of situations where they have not worked well.</w:t>
      </w:r>
    </w:p>
    <w:p w14:paraId="01D3222B" w14:textId="113B44B3" w:rsidR="002F1233" w:rsidRDefault="00186629" w:rsidP="002F1233">
      <w:r>
        <w:t>Professionals shared experiences of</w:t>
      </w:r>
      <w:r w:rsidR="006B415E">
        <w:t xml:space="preserve"> </w:t>
      </w:r>
      <w:r>
        <w:t>relationships being positive and effective in practice</w:t>
      </w:r>
      <w:r w:rsidR="009E3AAE">
        <w:t>. Multiple professionals said that children’s and adults’ teams worked jointly from when a young person was 14 to 16 years old, and that this ensured that the</w:t>
      </w:r>
      <w:r w:rsidR="002F1233">
        <w:t>re was good joined-up working during the transition process.</w:t>
      </w:r>
    </w:p>
    <w:p w14:paraId="08CF21B1" w14:textId="45EB7D22" w:rsidR="002F1233" w:rsidRDefault="002F1233" w:rsidP="002F1233">
      <w:r>
        <w:t>Parents</w:t>
      </w:r>
      <w:r w:rsidR="004F1CFF">
        <w:t>’</w:t>
      </w:r>
      <w:r>
        <w:t xml:space="preserve"> views differed significantly</w:t>
      </w:r>
      <w:r w:rsidR="004F1CFF">
        <w:t xml:space="preserve"> from professionals’ views. </w:t>
      </w:r>
      <w:r w:rsidR="00C91025">
        <w:t xml:space="preserve">They </w:t>
      </w:r>
      <w:r w:rsidR="004F1CFF">
        <w:t xml:space="preserve">shared experiences </w:t>
      </w:r>
      <w:r w:rsidR="00DB3057">
        <w:t>that highlighted a lack of</w:t>
      </w:r>
      <w:r w:rsidR="004F1CFF">
        <w:t xml:space="preserve"> relationship in practice between children’s and adults’ services</w:t>
      </w:r>
      <w:r w:rsidR="00946F8E">
        <w:t xml:space="preserve"> </w:t>
      </w:r>
      <w:r w:rsidR="00F32A44">
        <w:t>and showed they</w:t>
      </w:r>
      <w:r w:rsidR="00C1468F">
        <w:t xml:space="preserve"> </w:t>
      </w:r>
      <w:r w:rsidR="00E22080">
        <w:t>did not</w:t>
      </w:r>
      <w:r w:rsidR="00C1468F">
        <w:t xml:space="preserve"> always work together</w:t>
      </w:r>
      <w:r w:rsidR="00B36EB6">
        <w:t xml:space="preserve">. They expressed feeling that </w:t>
      </w:r>
      <w:r w:rsidR="00DB3056">
        <w:t>“</w:t>
      </w:r>
      <w:r w:rsidR="00B36EB6">
        <w:t>n</w:t>
      </w:r>
      <w:r w:rsidR="004F1CFF">
        <w:t>either one wants to take responsibility</w:t>
      </w:r>
      <w:r w:rsidR="00DB3056">
        <w:t>”</w:t>
      </w:r>
      <w:r w:rsidR="00B36EB6">
        <w:t xml:space="preserve"> for transition.</w:t>
      </w:r>
      <w:r w:rsidR="00EA288C">
        <w:t xml:space="preserve"> Some </w:t>
      </w:r>
      <w:r w:rsidR="00B56FDB">
        <w:t xml:space="preserve">parents </w:t>
      </w:r>
      <w:r w:rsidR="00D1130D">
        <w:t>shared that sometimes the services engaged in negative talk about each other</w:t>
      </w:r>
      <w:r w:rsidR="00B56FDB">
        <w:t xml:space="preserve">. </w:t>
      </w:r>
      <w:r w:rsidR="001F2F5A">
        <w:t>For example, o</w:t>
      </w:r>
      <w:r w:rsidR="00D1130D">
        <w:t xml:space="preserve">ne parent shared </w:t>
      </w:r>
      <w:r w:rsidR="00C63B88">
        <w:t>that</w:t>
      </w:r>
      <w:r w:rsidR="00D1130D">
        <w:t xml:space="preserve"> they felt</w:t>
      </w:r>
      <w:r w:rsidR="00C63B88">
        <w:t xml:space="preserve"> there was</w:t>
      </w:r>
      <w:r w:rsidR="005A1452">
        <w:t xml:space="preserve"> </w:t>
      </w:r>
      <w:r w:rsidR="00DB3056">
        <w:t>“</w:t>
      </w:r>
      <w:r w:rsidR="005A1452">
        <w:t>scaremongering</w:t>
      </w:r>
      <w:r w:rsidR="00DB3056">
        <w:t>”</w:t>
      </w:r>
      <w:r w:rsidR="005A1452">
        <w:t xml:space="preserve"> about adults’ services</w:t>
      </w:r>
      <w:r w:rsidR="00C63B88">
        <w:t xml:space="preserve"> from children’s services staff</w:t>
      </w:r>
      <w:r w:rsidR="005A1452">
        <w:t>.</w:t>
      </w:r>
    </w:p>
    <w:p w14:paraId="3EA29FF9" w14:textId="5E01E2AB" w:rsidR="00040153" w:rsidRDefault="00040153" w:rsidP="002F1233">
      <w:r>
        <w:t xml:space="preserve">Some </w:t>
      </w:r>
      <w:r w:rsidR="00415D6A">
        <w:t xml:space="preserve">points </w:t>
      </w:r>
      <w:r w:rsidR="00A35A8E">
        <w:t>also</w:t>
      </w:r>
      <w:r w:rsidR="006B415E">
        <w:t xml:space="preserve"> </w:t>
      </w:r>
      <w:r>
        <w:t xml:space="preserve">related to the concerns raised in discussion of question </w:t>
      </w:r>
      <w:r w:rsidR="00B7624E">
        <w:t>nine</w:t>
      </w:r>
      <w:r>
        <w:t xml:space="preserve">. Parents </w:t>
      </w:r>
      <w:r w:rsidR="00EA288C">
        <w:t xml:space="preserve">spoke of experiences where children’s and adults’ services could not agree about which services young people needed. An example was shared </w:t>
      </w:r>
      <w:r w:rsidR="00B303BD">
        <w:t>where a young person wa</w:t>
      </w:r>
      <w:r w:rsidR="003C610B">
        <w:t xml:space="preserve">s supported </w:t>
      </w:r>
      <w:r w:rsidR="00051B4D">
        <w:t xml:space="preserve">by an adults’ disability team </w:t>
      </w:r>
      <w:r w:rsidR="003C610B">
        <w:t>for a disability they did not have,</w:t>
      </w:r>
      <w:r w:rsidR="00EA288C">
        <w:t xml:space="preserve"> because adults’ services had nothing available that was appropriate.</w:t>
      </w:r>
    </w:p>
    <w:p w14:paraId="15DB84D9" w14:textId="1A24C62A" w:rsidR="00F11F40" w:rsidRDefault="00BE35D3" w:rsidP="00662FDC">
      <w:r>
        <w:t xml:space="preserve">Young people </w:t>
      </w:r>
      <w:r w:rsidR="00093E9F">
        <w:t>said that it was important for them to</w:t>
      </w:r>
      <w:r>
        <w:t xml:space="preserve"> understand what was going to happen when they transition</w:t>
      </w:r>
      <w:r w:rsidR="006C09DC">
        <w:t>ed</w:t>
      </w:r>
      <w:r>
        <w:t xml:space="preserve"> into adults’ services</w:t>
      </w:r>
      <w:r w:rsidR="00AE26AB">
        <w:t>.</w:t>
      </w:r>
      <w:r w:rsidR="005A0F7F">
        <w:t xml:space="preserve"> They also said it </w:t>
      </w:r>
      <w:r w:rsidR="00C31241">
        <w:t>was important for this to be</w:t>
      </w:r>
      <w:r>
        <w:t xml:space="preserve"> communicated to them before </w:t>
      </w:r>
      <w:r w:rsidR="00877693">
        <w:t xml:space="preserve">they </w:t>
      </w:r>
      <w:r w:rsidR="009C472C">
        <w:t>left</w:t>
      </w:r>
      <w:r w:rsidR="00877693">
        <w:t xml:space="preserve"> children’s services</w:t>
      </w:r>
      <w:r>
        <w:t xml:space="preserve">. They spoke about the </w:t>
      </w:r>
      <w:r w:rsidR="00877693">
        <w:t xml:space="preserve">need for relationships </w:t>
      </w:r>
      <w:r w:rsidR="005F1402">
        <w:t xml:space="preserve">between children’s and adults’ services </w:t>
      </w:r>
      <w:r w:rsidR="00877693">
        <w:t>to work well so that they knew what to expect after they turn</w:t>
      </w:r>
      <w:r w:rsidR="00BC1371">
        <w:t>ed</w:t>
      </w:r>
      <w:r w:rsidR="00877693">
        <w:t xml:space="preserve"> 18.</w:t>
      </w:r>
    </w:p>
    <w:p w14:paraId="66354DF0" w14:textId="77777777" w:rsidR="00A16499" w:rsidRDefault="00A16499" w:rsidP="00C7640D">
      <w:pPr>
        <w:pStyle w:val="Heading2"/>
      </w:pPr>
      <w:r>
        <w:t>Reflections from the workshop</w:t>
      </w:r>
    </w:p>
    <w:p w14:paraId="25FBED65" w14:textId="5533AD6C" w:rsidR="00A16499" w:rsidRDefault="00A16499" w:rsidP="00A16499">
      <w:r>
        <w:t xml:space="preserve">This section considers </w:t>
      </w:r>
      <w:r w:rsidR="00BC1371">
        <w:t xml:space="preserve">what </w:t>
      </w:r>
      <w:r w:rsidR="00300AD6">
        <w:t xml:space="preserve">workshop </w:t>
      </w:r>
      <w:r w:rsidR="00BC1371">
        <w:t>participants told us about the transitions process as a whole</w:t>
      </w:r>
      <w:r>
        <w:t>.</w:t>
      </w:r>
    </w:p>
    <w:p w14:paraId="4CCF032C" w14:textId="77777777" w:rsidR="00A16499" w:rsidRDefault="00A16499" w:rsidP="00A16499">
      <w:pPr>
        <w:pStyle w:val="Heading3"/>
      </w:pPr>
      <w:r>
        <w:t>Similarities and potential overlaps in priority questions</w:t>
      </w:r>
    </w:p>
    <w:p w14:paraId="3CB993C3" w14:textId="31B41ED9" w:rsidR="00A16499" w:rsidRDefault="00A16499" w:rsidP="00A16499">
      <w:pPr>
        <w:rPr>
          <w:rFonts w:ascii="Arial" w:hAnsi="Arial" w:cs="Arial"/>
          <w:szCs w:val="24"/>
        </w:rPr>
      </w:pPr>
      <w:r>
        <w:rPr>
          <w:rFonts w:ascii="Arial" w:hAnsi="Arial" w:cs="Arial"/>
          <w:szCs w:val="24"/>
        </w:rPr>
        <w:t>The prioritisation questions were developed based on the original submissions to the first survey, in consultation with the project’s working group. A number of professionals and parents in the workshop expressed concern that the questions were too similar to one another. Some also felt that the questions in general were too broad and therefore would not be helpful as research questions. Five of the questions from the top 10 were specifically identified as being very similar to</w:t>
      </w:r>
      <w:r w:rsidR="00BC1371">
        <w:rPr>
          <w:rFonts w:ascii="Arial" w:hAnsi="Arial" w:cs="Arial"/>
          <w:szCs w:val="24"/>
        </w:rPr>
        <w:t xml:space="preserve"> one</w:t>
      </w:r>
      <w:r w:rsidR="00F93DCE">
        <w:rPr>
          <w:rFonts w:ascii="Arial" w:hAnsi="Arial" w:cs="Arial"/>
          <w:szCs w:val="24"/>
        </w:rPr>
        <w:t xml:space="preserve"> </w:t>
      </w:r>
      <w:r w:rsidR="00BC1371">
        <w:rPr>
          <w:rFonts w:ascii="Arial" w:hAnsi="Arial" w:cs="Arial"/>
          <w:szCs w:val="24"/>
        </w:rPr>
        <w:t>an</w:t>
      </w:r>
      <w:r>
        <w:rPr>
          <w:rFonts w:ascii="Arial" w:hAnsi="Arial" w:cs="Arial"/>
          <w:szCs w:val="24"/>
        </w:rPr>
        <w:t>other</w:t>
      </w:r>
      <w:r w:rsidR="00BC1371">
        <w:rPr>
          <w:rFonts w:ascii="Arial" w:hAnsi="Arial" w:cs="Arial"/>
          <w:szCs w:val="24"/>
        </w:rPr>
        <w:t>. These were</w:t>
      </w:r>
      <w:r>
        <w:rPr>
          <w:rFonts w:ascii="Arial" w:hAnsi="Arial" w:cs="Arial"/>
          <w:szCs w:val="24"/>
        </w:rPr>
        <w:t xml:space="preserve"> questions </w:t>
      </w:r>
      <w:r w:rsidR="0040033A">
        <w:rPr>
          <w:rFonts w:ascii="Arial" w:hAnsi="Arial" w:cs="Arial"/>
          <w:szCs w:val="24"/>
        </w:rPr>
        <w:t>two</w:t>
      </w:r>
      <w:r>
        <w:rPr>
          <w:rFonts w:ascii="Arial" w:hAnsi="Arial" w:cs="Arial"/>
          <w:szCs w:val="24"/>
        </w:rPr>
        <w:t xml:space="preserve">, </w:t>
      </w:r>
      <w:r w:rsidR="0040033A">
        <w:rPr>
          <w:rFonts w:ascii="Arial" w:hAnsi="Arial" w:cs="Arial"/>
          <w:szCs w:val="24"/>
        </w:rPr>
        <w:t>four</w:t>
      </w:r>
      <w:r>
        <w:rPr>
          <w:rFonts w:ascii="Arial" w:hAnsi="Arial" w:cs="Arial"/>
          <w:szCs w:val="24"/>
        </w:rPr>
        <w:t xml:space="preserve">, </w:t>
      </w:r>
      <w:r w:rsidR="0040033A">
        <w:rPr>
          <w:rFonts w:ascii="Arial" w:hAnsi="Arial" w:cs="Arial"/>
          <w:szCs w:val="24"/>
        </w:rPr>
        <w:t>five</w:t>
      </w:r>
      <w:r>
        <w:rPr>
          <w:rFonts w:ascii="Arial" w:hAnsi="Arial" w:cs="Arial"/>
          <w:szCs w:val="24"/>
        </w:rPr>
        <w:t xml:space="preserve">, </w:t>
      </w:r>
      <w:r w:rsidR="0040033A">
        <w:rPr>
          <w:rFonts w:ascii="Arial" w:hAnsi="Arial" w:cs="Arial"/>
          <w:szCs w:val="24"/>
        </w:rPr>
        <w:t>six</w:t>
      </w:r>
      <w:r>
        <w:rPr>
          <w:rFonts w:ascii="Arial" w:hAnsi="Arial" w:cs="Arial"/>
          <w:szCs w:val="24"/>
        </w:rPr>
        <w:t xml:space="preserve">, and </w:t>
      </w:r>
      <w:r w:rsidR="0040033A">
        <w:rPr>
          <w:rFonts w:ascii="Arial" w:hAnsi="Arial" w:cs="Arial"/>
          <w:szCs w:val="24"/>
        </w:rPr>
        <w:t>seven</w:t>
      </w:r>
      <w:r>
        <w:rPr>
          <w:rFonts w:ascii="Arial" w:hAnsi="Arial" w:cs="Arial"/>
          <w:szCs w:val="24"/>
        </w:rPr>
        <w:t xml:space="preserve">. Participants </w:t>
      </w:r>
      <w:r w:rsidR="00022D2D">
        <w:rPr>
          <w:rFonts w:ascii="Arial" w:hAnsi="Arial" w:cs="Arial"/>
          <w:szCs w:val="24"/>
        </w:rPr>
        <w:t>had differing views</w:t>
      </w:r>
      <w:r>
        <w:rPr>
          <w:rFonts w:ascii="Arial" w:hAnsi="Arial" w:cs="Arial"/>
          <w:szCs w:val="24"/>
        </w:rPr>
        <w:t xml:space="preserve"> about which questions overlapped with which. </w:t>
      </w:r>
    </w:p>
    <w:p w14:paraId="36668572" w14:textId="77777777" w:rsidR="00A16499" w:rsidRDefault="00A16499" w:rsidP="00A16499">
      <w:pPr>
        <w:pStyle w:val="Heading3"/>
      </w:pPr>
      <w:r>
        <w:lastRenderedPageBreak/>
        <w:t>How transition works in practice</w:t>
      </w:r>
    </w:p>
    <w:p w14:paraId="161A2595" w14:textId="241A8443" w:rsidR="00A16499" w:rsidRPr="005231D9" w:rsidRDefault="0056195E" w:rsidP="00A16499">
      <w:r>
        <w:t>In the workshop, s</w:t>
      </w:r>
      <w:r w:rsidR="00A16499">
        <w:t xml:space="preserve">ome professionals </w:t>
      </w:r>
      <w:r w:rsidR="00F95A9D">
        <w:t>expressed</w:t>
      </w:r>
      <w:r w:rsidR="00A16499">
        <w:t xml:space="preserve"> surprise </w:t>
      </w:r>
      <w:r>
        <w:t>that so many people with</w:t>
      </w:r>
      <w:r w:rsidR="00A16499">
        <w:t xml:space="preserve"> lived experience </w:t>
      </w:r>
      <w:r>
        <w:t xml:space="preserve">shared </w:t>
      </w:r>
      <w:r w:rsidR="000320A8">
        <w:t>that</w:t>
      </w:r>
      <w:r>
        <w:t xml:space="preserve"> the p</w:t>
      </w:r>
      <w:r w:rsidR="008D7C9B">
        <w:t>rocess had not worked as expected</w:t>
      </w:r>
      <w:r w:rsidR="00A16499">
        <w:t xml:space="preserve">. </w:t>
      </w:r>
      <w:r w:rsidR="00041DCA">
        <w:t xml:space="preserve">Professionals said </w:t>
      </w:r>
      <w:r w:rsidR="00A16499">
        <w:t xml:space="preserve">that there were clear processes in </w:t>
      </w:r>
      <w:r w:rsidR="007A1BF6">
        <w:t>place,</w:t>
      </w:r>
      <w:r w:rsidR="00A16499">
        <w:t xml:space="preserve"> and it was concerning to hear that people’s experiences were not in line with those processes. Young people and parents shared a number of experiences </w:t>
      </w:r>
      <w:r w:rsidR="00FA70CF">
        <w:t xml:space="preserve">where </w:t>
      </w:r>
      <w:r w:rsidR="00A16499">
        <w:t xml:space="preserve">planning </w:t>
      </w:r>
      <w:r w:rsidR="00FA70CF">
        <w:t xml:space="preserve">had </w:t>
      </w:r>
      <w:r w:rsidR="00A16499">
        <w:t>not happen</w:t>
      </w:r>
      <w:r w:rsidR="00FA70CF">
        <w:t>ed</w:t>
      </w:r>
      <w:r w:rsidR="00A16499">
        <w:t xml:space="preserve"> when it should </w:t>
      </w:r>
      <w:r w:rsidR="007A1BF6">
        <w:t>have</w:t>
      </w:r>
      <w:r w:rsidR="003D558F">
        <w:t>,</w:t>
      </w:r>
      <w:r w:rsidR="007A1BF6">
        <w:t xml:space="preserve"> or</w:t>
      </w:r>
      <w:r w:rsidR="00A16499">
        <w:t xml:space="preserve"> planned-for services </w:t>
      </w:r>
      <w:r w:rsidR="00FF38E7">
        <w:t>were not</w:t>
      </w:r>
      <w:r w:rsidR="00A16499">
        <w:t xml:space="preserve"> in place when needed. Some professionals said that hearing about these experiences had changed how they ranked the importance of the priority questions.</w:t>
      </w:r>
      <w:r w:rsidR="008F5CAC">
        <w:t xml:space="preserve"> </w:t>
      </w:r>
      <w:r w:rsidR="004D797E">
        <w:t>This indicates</w:t>
      </w:r>
      <w:r w:rsidR="00C2760F">
        <w:t xml:space="preserve"> </w:t>
      </w:r>
      <w:r w:rsidR="00A04EAA">
        <w:t>t</w:t>
      </w:r>
      <w:r w:rsidR="00C2760F">
        <w:t xml:space="preserve">here may be a </w:t>
      </w:r>
      <w:r w:rsidR="00353C45">
        <w:t>significant</w:t>
      </w:r>
      <w:r w:rsidR="00C2760F">
        <w:t xml:space="preserve"> difference in perception </w:t>
      </w:r>
      <w:r w:rsidR="00F2087A">
        <w:t>of</w:t>
      </w:r>
      <w:r w:rsidR="00C2760F">
        <w:t xml:space="preserve"> care</w:t>
      </w:r>
      <w:r w:rsidR="00A04EAA">
        <w:t xml:space="preserve"> services between young people and </w:t>
      </w:r>
      <w:r w:rsidR="00353C45">
        <w:t xml:space="preserve">their </w:t>
      </w:r>
      <w:r w:rsidR="00A04EAA">
        <w:t>parents and professionals.</w:t>
      </w:r>
    </w:p>
    <w:p w14:paraId="04207D54" w14:textId="33350808" w:rsidR="00A16499" w:rsidRDefault="005E5AC7" w:rsidP="00A16499">
      <w:pPr>
        <w:pStyle w:val="Heading3"/>
      </w:pPr>
      <w:r>
        <w:t>Questions about the need for transition</w:t>
      </w:r>
    </w:p>
    <w:p w14:paraId="6D74BBD5" w14:textId="78B7F54A" w:rsidR="00A16499" w:rsidRDefault="008D363B" w:rsidP="00EC73CA">
      <w:r>
        <w:t>The specific question of whether transition should happen is not captured within the priorities. However, s</w:t>
      </w:r>
      <w:r w:rsidR="00A16499">
        <w:t>ome of the parents involved in the workshop were reluctant to rank the priority areas because they did not feel that a focus on transitions was appropriate. The question was raised as to whether transition should happen at all</w:t>
      </w:r>
      <w:r w:rsidR="00485F78">
        <w:t>. This was because</w:t>
      </w:r>
      <w:r w:rsidR="00A16499">
        <w:t xml:space="preserve"> </w:t>
      </w:r>
      <w:r w:rsidR="00DE398D">
        <w:t>some</w:t>
      </w:r>
      <w:r w:rsidR="00A16499">
        <w:t xml:space="preserve"> young people </w:t>
      </w:r>
      <w:r w:rsidR="00DE398D">
        <w:t>experienced an interruption</w:t>
      </w:r>
      <w:r w:rsidR="00C24ADF">
        <w:t xml:space="preserve"> or a complete end</w:t>
      </w:r>
      <w:r w:rsidR="00DE398D">
        <w:t xml:space="preserve"> to</w:t>
      </w:r>
      <w:r w:rsidR="006B415E">
        <w:t xml:space="preserve"> </w:t>
      </w:r>
      <w:r w:rsidR="00A16499">
        <w:t xml:space="preserve">support after the transition to adults’ services. Parents felt that the focus of social care should be on supporting the person’s needs and </w:t>
      </w:r>
      <w:r w:rsidR="007421A6">
        <w:t xml:space="preserve">making sure </w:t>
      </w:r>
      <w:r w:rsidR="00A16499">
        <w:t>their life can continue as they reach adulthood</w:t>
      </w:r>
      <w:r w:rsidR="005205F7">
        <w:t>.</w:t>
      </w:r>
      <w:r w:rsidR="00A16499">
        <w:t xml:space="preserve"> </w:t>
      </w:r>
      <w:r w:rsidR="005205F7">
        <w:t xml:space="preserve">Some </w:t>
      </w:r>
      <w:r w:rsidR="00EC73CA">
        <w:t>felt</w:t>
      </w:r>
      <w:r w:rsidR="00A16499">
        <w:t xml:space="preserve"> the transition process interferes with this.</w:t>
      </w:r>
    </w:p>
    <w:p w14:paraId="3256BCB0" w14:textId="2862D47B" w:rsidR="00A16499" w:rsidRDefault="00A16499" w:rsidP="00A16499"/>
    <w:sectPr w:rsidR="00A16499" w:rsidSect="009529E6">
      <w:headerReference w:type="default" r:id="rId12"/>
      <w:footerReference w:type="default" r:id="rId13"/>
      <w:pgSz w:w="11906" w:h="16838"/>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CA75C" w14:textId="77777777" w:rsidR="00711A32" w:rsidRDefault="00711A32" w:rsidP="003A4435">
      <w:pPr>
        <w:spacing w:after="0" w:line="240" w:lineRule="auto"/>
      </w:pPr>
      <w:r>
        <w:separator/>
      </w:r>
    </w:p>
  </w:endnote>
  <w:endnote w:type="continuationSeparator" w:id="0">
    <w:p w14:paraId="2C4DC85F" w14:textId="77777777" w:rsidR="00711A32" w:rsidRDefault="00711A32" w:rsidP="003A4435">
      <w:pPr>
        <w:spacing w:after="0" w:line="240" w:lineRule="auto"/>
      </w:pPr>
      <w:r>
        <w:continuationSeparator/>
      </w:r>
    </w:p>
  </w:endnote>
  <w:endnote w:type="continuationNotice" w:id="1">
    <w:p w14:paraId="6379FC33" w14:textId="77777777" w:rsidR="00711A32" w:rsidRDefault="00711A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0567313"/>
      <w:docPartObj>
        <w:docPartGallery w:val="Page Numbers (Bottom of Page)"/>
        <w:docPartUnique/>
      </w:docPartObj>
    </w:sdtPr>
    <w:sdtEndPr>
      <w:rPr>
        <w:noProof/>
      </w:rPr>
    </w:sdtEndPr>
    <w:sdtContent>
      <w:p w14:paraId="26AF0D09" w14:textId="590F68C4" w:rsidR="008D2F39" w:rsidRDefault="008D2F3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9026C0E" w14:textId="77777777" w:rsidR="003A4435" w:rsidRDefault="003A44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0B053B" w14:textId="77777777" w:rsidR="00711A32" w:rsidRDefault="00711A32" w:rsidP="003A4435">
      <w:pPr>
        <w:spacing w:after="0" w:line="240" w:lineRule="auto"/>
      </w:pPr>
      <w:r>
        <w:separator/>
      </w:r>
    </w:p>
  </w:footnote>
  <w:footnote w:type="continuationSeparator" w:id="0">
    <w:p w14:paraId="06523A40" w14:textId="77777777" w:rsidR="00711A32" w:rsidRDefault="00711A32" w:rsidP="003A4435">
      <w:pPr>
        <w:spacing w:after="0" w:line="240" w:lineRule="auto"/>
      </w:pPr>
      <w:r>
        <w:continuationSeparator/>
      </w:r>
    </w:p>
  </w:footnote>
  <w:footnote w:type="continuationNotice" w:id="1">
    <w:p w14:paraId="318569EB" w14:textId="77777777" w:rsidR="00711A32" w:rsidRDefault="00711A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1199B" w14:textId="77777777" w:rsidR="00052884" w:rsidRDefault="00052884" w:rsidP="00052884">
    <w:pPr>
      <w:pStyle w:val="Header"/>
    </w:pPr>
    <w:r>
      <w:rPr>
        <w:noProof/>
      </w:rPr>
      <w:drawing>
        <wp:inline distT="0" distB="0" distL="0" distR="0" wp14:anchorId="4519892F" wp14:editId="7FB0BA18">
          <wp:extent cx="5575298" cy="711200"/>
          <wp:effectExtent l="0" t="0" r="0" b="0"/>
          <wp:docPr id="446674303" name="Picture 446674303" descr="Social Care Wales and Welsh Government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575298" cy="711200"/>
                  </a:xfrm>
                  <a:prstGeom prst="rect">
                    <a:avLst/>
                  </a:prstGeom>
                </pic:spPr>
              </pic:pic>
            </a:graphicData>
          </a:graphic>
        </wp:inline>
      </w:drawing>
    </w:r>
  </w:p>
  <w:p w14:paraId="118017B1" w14:textId="77777777" w:rsidR="00052884" w:rsidRDefault="00052884" w:rsidP="00052884">
    <w:pPr>
      <w:pStyle w:val="Header"/>
    </w:pPr>
  </w:p>
  <w:p w14:paraId="08C0E00F" w14:textId="6C84A817" w:rsidR="00052884" w:rsidRDefault="00052884" w:rsidP="00052884">
    <w:pPr>
      <w:pStyle w:val="Header"/>
    </w:pPr>
    <w:r>
      <w:rPr>
        <w:noProof/>
      </w:rPr>
      <mc:AlternateContent>
        <mc:Choice Requires="wps">
          <w:drawing>
            <wp:anchor distT="0" distB="0" distL="114300" distR="114300" simplePos="0" relativeHeight="251658240" behindDoc="0" locked="0" layoutInCell="1" allowOverlap="1" wp14:anchorId="39E02BBF" wp14:editId="7B75E6BB">
              <wp:simplePos x="0" y="0"/>
              <wp:positionH relativeFrom="column">
                <wp:posOffset>0</wp:posOffset>
              </wp:positionH>
              <wp:positionV relativeFrom="paragraph">
                <wp:posOffset>12065</wp:posOffset>
              </wp:positionV>
              <wp:extent cx="5575300"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575300" cy="0"/>
                      </a:xfrm>
                      <a:prstGeom prst="line">
                        <a:avLst/>
                      </a:prstGeom>
                      <a:ln w="19050">
                        <a:solidFill>
                          <a:srgbClr val="13836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dec="http://schemas.microsoft.com/office/drawing/2017/decorative" xmlns:a14="http://schemas.microsoft.com/office/drawing/2010/main" xmlns:pic="http://schemas.openxmlformats.org/drawingml/2006/picture" xmlns:a="http://schemas.openxmlformats.org/drawingml/2006/main">
          <w:pict>
            <v:line id="Straight Connector 1" style="position:absolute;z-index:251658240;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138369" strokeweight="1.5pt" from="0,.95pt" to="439pt,.95pt" w14:anchorId="27024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">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30B92"/>
    <w:multiLevelType w:val="hybridMultilevel"/>
    <w:tmpl w:val="2D3818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4E7728"/>
    <w:multiLevelType w:val="hybridMultilevel"/>
    <w:tmpl w:val="1BD8A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EB1A28"/>
    <w:multiLevelType w:val="hybridMultilevel"/>
    <w:tmpl w:val="3E301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664417"/>
    <w:multiLevelType w:val="hybridMultilevel"/>
    <w:tmpl w:val="6024BAD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7E4608AC"/>
    <w:multiLevelType w:val="hybridMultilevel"/>
    <w:tmpl w:val="E4BEF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4684547">
    <w:abstractNumId w:val="1"/>
  </w:num>
  <w:num w:numId="2" w16cid:durableId="1540122460">
    <w:abstractNumId w:val="4"/>
  </w:num>
  <w:num w:numId="3" w16cid:durableId="1947498738">
    <w:abstractNumId w:val="3"/>
  </w:num>
  <w:num w:numId="4" w16cid:durableId="1909460315">
    <w:abstractNumId w:val="0"/>
  </w:num>
  <w:num w:numId="5" w16cid:durableId="1426207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C9D"/>
    <w:rsid w:val="000008F2"/>
    <w:rsid w:val="00001599"/>
    <w:rsid w:val="0000217B"/>
    <w:rsid w:val="00002201"/>
    <w:rsid w:val="00002C24"/>
    <w:rsid w:val="000031E8"/>
    <w:rsid w:val="00003210"/>
    <w:rsid w:val="00003B9F"/>
    <w:rsid w:val="00003BFE"/>
    <w:rsid w:val="00005571"/>
    <w:rsid w:val="00005904"/>
    <w:rsid w:val="00007A5C"/>
    <w:rsid w:val="00011A98"/>
    <w:rsid w:val="00011FB7"/>
    <w:rsid w:val="00012AB7"/>
    <w:rsid w:val="00012FA1"/>
    <w:rsid w:val="000132AC"/>
    <w:rsid w:val="00014218"/>
    <w:rsid w:val="00015777"/>
    <w:rsid w:val="00016748"/>
    <w:rsid w:val="0001752A"/>
    <w:rsid w:val="00017EE6"/>
    <w:rsid w:val="00020350"/>
    <w:rsid w:val="00021D3E"/>
    <w:rsid w:val="00022D2D"/>
    <w:rsid w:val="00023241"/>
    <w:rsid w:val="00025040"/>
    <w:rsid w:val="00025403"/>
    <w:rsid w:val="00025715"/>
    <w:rsid w:val="000275D1"/>
    <w:rsid w:val="000311B7"/>
    <w:rsid w:val="000314B4"/>
    <w:rsid w:val="00031ED0"/>
    <w:rsid w:val="000320A8"/>
    <w:rsid w:val="000330CE"/>
    <w:rsid w:val="00033940"/>
    <w:rsid w:val="00033EF6"/>
    <w:rsid w:val="00035B83"/>
    <w:rsid w:val="00040153"/>
    <w:rsid w:val="00041394"/>
    <w:rsid w:val="00041CBA"/>
    <w:rsid w:val="00041DCA"/>
    <w:rsid w:val="00042879"/>
    <w:rsid w:val="00045194"/>
    <w:rsid w:val="0004572A"/>
    <w:rsid w:val="00047488"/>
    <w:rsid w:val="00051B4D"/>
    <w:rsid w:val="00051E9E"/>
    <w:rsid w:val="00052884"/>
    <w:rsid w:val="00053667"/>
    <w:rsid w:val="000568BE"/>
    <w:rsid w:val="00060901"/>
    <w:rsid w:val="0006193D"/>
    <w:rsid w:val="00061C74"/>
    <w:rsid w:val="00061E07"/>
    <w:rsid w:val="00062629"/>
    <w:rsid w:val="00062CE2"/>
    <w:rsid w:val="000634A6"/>
    <w:rsid w:val="00063CB3"/>
    <w:rsid w:val="00064ED0"/>
    <w:rsid w:val="000657E9"/>
    <w:rsid w:val="00066498"/>
    <w:rsid w:val="000667C9"/>
    <w:rsid w:val="00067044"/>
    <w:rsid w:val="00070B41"/>
    <w:rsid w:val="0007138C"/>
    <w:rsid w:val="000723D9"/>
    <w:rsid w:val="0007556B"/>
    <w:rsid w:val="00075AC2"/>
    <w:rsid w:val="00076391"/>
    <w:rsid w:val="00080038"/>
    <w:rsid w:val="00081126"/>
    <w:rsid w:val="00082A86"/>
    <w:rsid w:val="000832B3"/>
    <w:rsid w:val="000854B5"/>
    <w:rsid w:val="00085F26"/>
    <w:rsid w:val="00086DEF"/>
    <w:rsid w:val="000870CA"/>
    <w:rsid w:val="000901A8"/>
    <w:rsid w:val="000903E8"/>
    <w:rsid w:val="0009062D"/>
    <w:rsid w:val="00090CFA"/>
    <w:rsid w:val="00090FC9"/>
    <w:rsid w:val="000912DD"/>
    <w:rsid w:val="0009232A"/>
    <w:rsid w:val="0009255D"/>
    <w:rsid w:val="00092A92"/>
    <w:rsid w:val="00093919"/>
    <w:rsid w:val="00093E9F"/>
    <w:rsid w:val="000944A3"/>
    <w:rsid w:val="000A02DC"/>
    <w:rsid w:val="000A0E32"/>
    <w:rsid w:val="000A2546"/>
    <w:rsid w:val="000A3A79"/>
    <w:rsid w:val="000A4F46"/>
    <w:rsid w:val="000A5282"/>
    <w:rsid w:val="000A79F3"/>
    <w:rsid w:val="000A7D92"/>
    <w:rsid w:val="000B02A1"/>
    <w:rsid w:val="000B0B60"/>
    <w:rsid w:val="000B1A97"/>
    <w:rsid w:val="000B1C31"/>
    <w:rsid w:val="000B476D"/>
    <w:rsid w:val="000B4B14"/>
    <w:rsid w:val="000B5D3D"/>
    <w:rsid w:val="000B68B4"/>
    <w:rsid w:val="000B6EA3"/>
    <w:rsid w:val="000B79CB"/>
    <w:rsid w:val="000B7D77"/>
    <w:rsid w:val="000C0941"/>
    <w:rsid w:val="000C2FB5"/>
    <w:rsid w:val="000C3390"/>
    <w:rsid w:val="000C3A68"/>
    <w:rsid w:val="000C3D88"/>
    <w:rsid w:val="000C480F"/>
    <w:rsid w:val="000C4F02"/>
    <w:rsid w:val="000C57FD"/>
    <w:rsid w:val="000C64A1"/>
    <w:rsid w:val="000D0525"/>
    <w:rsid w:val="000D111B"/>
    <w:rsid w:val="000D1D26"/>
    <w:rsid w:val="000D26DF"/>
    <w:rsid w:val="000D3E45"/>
    <w:rsid w:val="000D43BB"/>
    <w:rsid w:val="000D479C"/>
    <w:rsid w:val="000D48A2"/>
    <w:rsid w:val="000D761A"/>
    <w:rsid w:val="000D799A"/>
    <w:rsid w:val="000E23F5"/>
    <w:rsid w:val="000E24F5"/>
    <w:rsid w:val="000E2538"/>
    <w:rsid w:val="000E2B8E"/>
    <w:rsid w:val="000E3A37"/>
    <w:rsid w:val="000E3CD6"/>
    <w:rsid w:val="000E5936"/>
    <w:rsid w:val="000E654F"/>
    <w:rsid w:val="000E6A21"/>
    <w:rsid w:val="000E6FC2"/>
    <w:rsid w:val="000E75E6"/>
    <w:rsid w:val="000F09A0"/>
    <w:rsid w:val="000F17F1"/>
    <w:rsid w:val="000F1C92"/>
    <w:rsid w:val="000F3326"/>
    <w:rsid w:val="000F3573"/>
    <w:rsid w:val="000F5258"/>
    <w:rsid w:val="000F7F46"/>
    <w:rsid w:val="001005FA"/>
    <w:rsid w:val="00101B99"/>
    <w:rsid w:val="001026FF"/>
    <w:rsid w:val="001053B7"/>
    <w:rsid w:val="00105466"/>
    <w:rsid w:val="00106B38"/>
    <w:rsid w:val="00107690"/>
    <w:rsid w:val="00110636"/>
    <w:rsid w:val="0011260C"/>
    <w:rsid w:val="00112CC4"/>
    <w:rsid w:val="00113C90"/>
    <w:rsid w:val="001145A2"/>
    <w:rsid w:val="00114919"/>
    <w:rsid w:val="00114943"/>
    <w:rsid w:val="00114DC9"/>
    <w:rsid w:val="00115B78"/>
    <w:rsid w:val="00120A14"/>
    <w:rsid w:val="00121668"/>
    <w:rsid w:val="0012184B"/>
    <w:rsid w:val="00121C77"/>
    <w:rsid w:val="0012301C"/>
    <w:rsid w:val="00123BF2"/>
    <w:rsid w:val="0012742E"/>
    <w:rsid w:val="00130BB3"/>
    <w:rsid w:val="00131F13"/>
    <w:rsid w:val="001346AC"/>
    <w:rsid w:val="00134A92"/>
    <w:rsid w:val="00134B9E"/>
    <w:rsid w:val="0014127C"/>
    <w:rsid w:val="00141D49"/>
    <w:rsid w:val="00141E5D"/>
    <w:rsid w:val="0014545F"/>
    <w:rsid w:val="00145A4A"/>
    <w:rsid w:val="001462DF"/>
    <w:rsid w:val="00146999"/>
    <w:rsid w:val="00146CAE"/>
    <w:rsid w:val="001476D2"/>
    <w:rsid w:val="001476F6"/>
    <w:rsid w:val="001511ED"/>
    <w:rsid w:val="0015201F"/>
    <w:rsid w:val="00153DA1"/>
    <w:rsid w:val="00154D63"/>
    <w:rsid w:val="00156383"/>
    <w:rsid w:val="00156727"/>
    <w:rsid w:val="00157267"/>
    <w:rsid w:val="00157496"/>
    <w:rsid w:val="001609D4"/>
    <w:rsid w:val="0016164B"/>
    <w:rsid w:val="00167469"/>
    <w:rsid w:val="001674D1"/>
    <w:rsid w:val="00167528"/>
    <w:rsid w:val="00167783"/>
    <w:rsid w:val="00170093"/>
    <w:rsid w:val="0017018E"/>
    <w:rsid w:val="0017117C"/>
    <w:rsid w:val="00171772"/>
    <w:rsid w:val="00172C66"/>
    <w:rsid w:val="001766E2"/>
    <w:rsid w:val="00180D4C"/>
    <w:rsid w:val="00184545"/>
    <w:rsid w:val="00186629"/>
    <w:rsid w:val="00186A72"/>
    <w:rsid w:val="0018706A"/>
    <w:rsid w:val="0019252D"/>
    <w:rsid w:val="001938DC"/>
    <w:rsid w:val="001943FE"/>
    <w:rsid w:val="0019515D"/>
    <w:rsid w:val="00195559"/>
    <w:rsid w:val="001A0537"/>
    <w:rsid w:val="001A1332"/>
    <w:rsid w:val="001A1738"/>
    <w:rsid w:val="001A3F74"/>
    <w:rsid w:val="001A4A5A"/>
    <w:rsid w:val="001A4DA7"/>
    <w:rsid w:val="001A5428"/>
    <w:rsid w:val="001A57E8"/>
    <w:rsid w:val="001B0ADE"/>
    <w:rsid w:val="001B1416"/>
    <w:rsid w:val="001B23AC"/>
    <w:rsid w:val="001B2970"/>
    <w:rsid w:val="001B2A56"/>
    <w:rsid w:val="001B3A94"/>
    <w:rsid w:val="001B3CC7"/>
    <w:rsid w:val="001B5B09"/>
    <w:rsid w:val="001B6011"/>
    <w:rsid w:val="001C1264"/>
    <w:rsid w:val="001C22BD"/>
    <w:rsid w:val="001C3492"/>
    <w:rsid w:val="001C460B"/>
    <w:rsid w:val="001C4DD3"/>
    <w:rsid w:val="001C634D"/>
    <w:rsid w:val="001D1D5C"/>
    <w:rsid w:val="001D26CD"/>
    <w:rsid w:val="001D2815"/>
    <w:rsid w:val="001D2A06"/>
    <w:rsid w:val="001D547A"/>
    <w:rsid w:val="001D5593"/>
    <w:rsid w:val="001D797F"/>
    <w:rsid w:val="001E110C"/>
    <w:rsid w:val="001E223F"/>
    <w:rsid w:val="001E4D8F"/>
    <w:rsid w:val="001E737E"/>
    <w:rsid w:val="001E7C8C"/>
    <w:rsid w:val="001E7E7F"/>
    <w:rsid w:val="001F177F"/>
    <w:rsid w:val="001F18AE"/>
    <w:rsid w:val="001F19E2"/>
    <w:rsid w:val="001F22D2"/>
    <w:rsid w:val="001F2F5A"/>
    <w:rsid w:val="001F4E2E"/>
    <w:rsid w:val="001F67DC"/>
    <w:rsid w:val="001F7457"/>
    <w:rsid w:val="00200A82"/>
    <w:rsid w:val="00200DF9"/>
    <w:rsid w:val="00201F5F"/>
    <w:rsid w:val="00202A1B"/>
    <w:rsid w:val="002036F0"/>
    <w:rsid w:val="00203C18"/>
    <w:rsid w:val="002047FD"/>
    <w:rsid w:val="00205047"/>
    <w:rsid w:val="00207A16"/>
    <w:rsid w:val="0021148B"/>
    <w:rsid w:val="00211505"/>
    <w:rsid w:val="00211550"/>
    <w:rsid w:val="002118B7"/>
    <w:rsid w:val="00212D11"/>
    <w:rsid w:val="002151B6"/>
    <w:rsid w:val="00215683"/>
    <w:rsid w:val="00215E7C"/>
    <w:rsid w:val="00216D8C"/>
    <w:rsid w:val="00221266"/>
    <w:rsid w:val="00221C1A"/>
    <w:rsid w:val="00222920"/>
    <w:rsid w:val="002232C4"/>
    <w:rsid w:val="0022670D"/>
    <w:rsid w:val="0023066D"/>
    <w:rsid w:val="00232976"/>
    <w:rsid w:val="00232BCC"/>
    <w:rsid w:val="00233472"/>
    <w:rsid w:val="0023429C"/>
    <w:rsid w:val="002344B5"/>
    <w:rsid w:val="00236B31"/>
    <w:rsid w:val="00241DBF"/>
    <w:rsid w:val="00243770"/>
    <w:rsid w:val="00246751"/>
    <w:rsid w:val="00247589"/>
    <w:rsid w:val="00250345"/>
    <w:rsid w:val="00251D43"/>
    <w:rsid w:val="0025218C"/>
    <w:rsid w:val="002528D0"/>
    <w:rsid w:val="002544CB"/>
    <w:rsid w:val="00256022"/>
    <w:rsid w:val="0025727E"/>
    <w:rsid w:val="0025729B"/>
    <w:rsid w:val="00257781"/>
    <w:rsid w:val="00260343"/>
    <w:rsid w:val="0026048D"/>
    <w:rsid w:val="002606D5"/>
    <w:rsid w:val="00260D7D"/>
    <w:rsid w:val="00261251"/>
    <w:rsid w:val="0026149C"/>
    <w:rsid w:val="002626BB"/>
    <w:rsid w:val="00263727"/>
    <w:rsid w:val="00264B19"/>
    <w:rsid w:val="0026522F"/>
    <w:rsid w:val="002652EA"/>
    <w:rsid w:val="00265D9A"/>
    <w:rsid w:val="00267918"/>
    <w:rsid w:val="002727D1"/>
    <w:rsid w:val="00272C84"/>
    <w:rsid w:val="00273ADC"/>
    <w:rsid w:val="00274F5C"/>
    <w:rsid w:val="002761DE"/>
    <w:rsid w:val="00276C90"/>
    <w:rsid w:val="00277802"/>
    <w:rsid w:val="00280091"/>
    <w:rsid w:val="002803EC"/>
    <w:rsid w:val="002806C8"/>
    <w:rsid w:val="00280A59"/>
    <w:rsid w:val="00281476"/>
    <w:rsid w:val="0028240C"/>
    <w:rsid w:val="002826C3"/>
    <w:rsid w:val="0028379B"/>
    <w:rsid w:val="0028596C"/>
    <w:rsid w:val="00286771"/>
    <w:rsid w:val="00286A1A"/>
    <w:rsid w:val="00286AD1"/>
    <w:rsid w:val="00286DAD"/>
    <w:rsid w:val="002877A9"/>
    <w:rsid w:val="002901DF"/>
    <w:rsid w:val="0029031C"/>
    <w:rsid w:val="00290492"/>
    <w:rsid w:val="00291B67"/>
    <w:rsid w:val="0029206F"/>
    <w:rsid w:val="00295FC9"/>
    <w:rsid w:val="0029603B"/>
    <w:rsid w:val="00297305"/>
    <w:rsid w:val="002A0460"/>
    <w:rsid w:val="002A0ED6"/>
    <w:rsid w:val="002A1F44"/>
    <w:rsid w:val="002A2927"/>
    <w:rsid w:val="002A4941"/>
    <w:rsid w:val="002A5390"/>
    <w:rsid w:val="002A5B1C"/>
    <w:rsid w:val="002A5EBC"/>
    <w:rsid w:val="002A5FE6"/>
    <w:rsid w:val="002A692B"/>
    <w:rsid w:val="002A6EA5"/>
    <w:rsid w:val="002A702A"/>
    <w:rsid w:val="002A7E35"/>
    <w:rsid w:val="002B0C5F"/>
    <w:rsid w:val="002B1504"/>
    <w:rsid w:val="002B1950"/>
    <w:rsid w:val="002B2A3B"/>
    <w:rsid w:val="002B4297"/>
    <w:rsid w:val="002B5163"/>
    <w:rsid w:val="002B5491"/>
    <w:rsid w:val="002B6AFF"/>
    <w:rsid w:val="002B790B"/>
    <w:rsid w:val="002C0AA9"/>
    <w:rsid w:val="002C19F8"/>
    <w:rsid w:val="002C1C7E"/>
    <w:rsid w:val="002C2FBF"/>
    <w:rsid w:val="002C3133"/>
    <w:rsid w:val="002C33AF"/>
    <w:rsid w:val="002C4D8C"/>
    <w:rsid w:val="002C6BD7"/>
    <w:rsid w:val="002C73F0"/>
    <w:rsid w:val="002C75EC"/>
    <w:rsid w:val="002C78D6"/>
    <w:rsid w:val="002C7AFA"/>
    <w:rsid w:val="002D0922"/>
    <w:rsid w:val="002D0945"/>
    <w:rsid w:val="002D2648"/>
    <w:rsid w:val="002D2B3A"/>
    <w:rsid w:val="002D2EC9"/>
    <w:rsid w:val="002D34F7"/>
    <w:rsid w:val="002D374B"/>
    <w:rsid w:val="002D401C"/>
    <w:rsid w:val="002D4ECF"/>
    <w:rsid w:val="002D581D"/>
    <w:rsid w:val="002D763D"/>
    <w:rsid w:val="002D7C58"/>
    <w:rsid w:val="002E04A6"/>
    <w:rsid w:val="002E0F9D"/>
    <w:rsid w:val="002E1E33"/>
    <w:rsid w:val="002E2F86"/>
    <w:rsid w:val="002E2F8C"/>
    <w:rsid w:val="002E5E80"/>
    <w:rsid w:val="002E615C"/>
    <w:rsid w:val="002E6F7F"/>
    <w:rsid w:val="002F1233"/>
    <w:rsid w:val="002F1969"/>
    <w:rsid w:val="002F1DC4"/>
    <w:rsid w:val="002F35BF"/>
    <w:rsid w:val="002F384F"/>
    <w:rsid w:val="002F3C1F"/>
    <w:rsid w:val="002F433E"/>
    <w:rsid w:val="002F46A7"/>
    <w:rsid w:val="002F4C72"/>
    <w:rsid w:val="002F53C7"/>
    <w:rsid w:val="002F5476"/>
    <w:rsid w:val="002F61F6"/>
    <w:rsid w:val="002F6F8C"/>
    <w:rsid w:val="00300AD6"/>
    <w:rsid w:val="00300D6B"/>
    <w:rsid w:val="00300E6C"/>
    <w:rsid w:val="00300FCE"/>
    <w:rsid w:val="00302C1A"/>
    <w:rsid w:val="00306953"/>
    <w:rsid w:val="003075B7"/>
    <w:rsid w:val="003078AC"/>
    <w:rsid w:val="0031009B"/>
    <w:rsid w:val="00310102"/>
    <w:rsid w:val="00310D96"/>
    <w:rsid w:val="00313458"/>
    <w:rsid w:val="00314B54"/>
    <w:rsid w:val="003176A1"/>
    <w:rsid w:val="00321312"/>
    <w:rsid w:val="003221F4"/>
    <w:rsid w:val="00322266"/>
    <w:rsid w:val="00322531"/>
    <w:rsid w:val="00323082"/>
    <w:rsid w:val="00324DD9"/>
    <w:rsid w:val="00325805"/>
    <w:rsid w:val="00326109"/>
    <w:rsid w:val="0032630C"/>
    <w:rsid w:val="00326514"/>
    <w:rsid w:val="003265B1"/>
    <w:rsid w:val="00326E82"/>
    <w:rsid w:val="0033018B"/>
    <w:rsid w:val="00331429"/>
    <w:rsid w:val="00331962"/>
    <w:rsid w:val="00331AA5"/>
    <w:rsid w:val="0033239D"/>
    <w:rsid w:val="00334CD1"/>
    <w:rsid w:val="003353F3"/>
    <w:rsid w:val="00335735"/>
    <w:rsid w:val="003362B7"/>
    <w:rsid w:val="00336C7B"/>
    <w:rsid w:val="0033787D"/>
    <w:rsid w:val="003408AE"/>
    <w:rsid w:val="00340D19"/>
    <w:rsid w:val="00342016"/>
    <w:rsid w:val="00343A6E"/>
    <w:rsid w:val="00343AF9"/>
    <w:rsid w:val="00344EF0"/>
    <w:rsid w:val="00347790"/>
    <w:rsid w:val="00347D06"/>
    <w:rsid w:val="0035043F"/>
    <w:rsid w:val="003526C3"/>
    <w:rsid w:val="00352B04"/>
    <w:rsid w:val="00353C45"/>
    <w:rsid w:val="0035505F"/>
    <w:rsid w:val="003560AB"/>
    <w:rsid w:val="00356DD7"/>
    <w:rsid w:val="00356F83"/>
    <w:rsid w:val="003570DE"/>
    <w:rsid w:val="00360EB6"/>
    <w:rsid w:val="00361248"/>
    <w:rsid w:val="003620B5"/>
    <w:rsid w:val="00363E6D"/>
    <w:rsid w:val="00365D2E"/>
    <w:rsid w:val="0036636F"/>
    <w:rsid w:val="00366A8C"/>
    <w:rsid w:val="00371034"/>
    <w:rsid w:val="0037255A"/>
    <w:rsid w:val="00374E9E"/>
    <w:rsid w:val="003753DB"/>
    <w:rsid w:val="00377EE9"/>
    <w:rsid w:val="00380384"/>
    <w:rsid w:val="00380546"/>
    <w:rsid w:val="00380D21"/>
    <w:rsid w:val="00382F49"/>
    <w:rsid w:val="00383539"/>
    <w:rsid w:val="00383C85"/>
    <w:rsid w:val="00384AD3"/>
    <w:rsid w:val="0038544A"/>
    <w:rsid w:val="003855C5"/>
    <w:rsid w:val="0038599D"/>
    <w:rsid w:val="003876A4"/>
    <w:rsid w:val="003902A6"/>
    <w:rsid w:val="00390A86"/>
    <w:rsid w:val="003915C4"/>
    <w:rsid w:val="0039389F"/>
    <w:rsid w:val="00393A1C"/>
    <w:rsid w:val="00393F50"/>
    <w:rsid w:val="0039408B"/>
    <w:rsid w:val="00394577"/>
    <w:rsid w:val="00394F2D"/>
    <w:rsid w:val="00395278"/>
    <w:rsid w:val="00397C35"/>
    <w:rsid w:val="003A00AF"/>
    <w:rsid w:val="003A010F"/>
    <w:rsid w:val="003A0168"/>
    <w:rsid w:val="003A0273"/>
    <w:rsid w:val="003A0DEA"/>
    <w:rsid w:val="003A20CF"/>
    <w:rsid w:val="003A3134"/>
    <w:rsid w:val="003A4435"/>
    <w:rsid w:val="003A46BE"/>
    <w:rsid w:val="003A4743"/>
    <w:rsid w:val="003A4DCA"/>
    <w:rsid w:val="003A5860"/>
    <w:rsid w:val="003A5DC8"/>
    <w:rsid w:val="003A67A6"/>
    <w:rsid w:val="003A76A3"/>
    <w:rsid w:val="003A7EDC"/>
    <w:rsid w:val="003B001E"/>
    <w:rsid w:val="003B12BD"/>
    <w:rsid w:val="003B2B15"/>
    <w:rsid w:val="003B406B"/>
    <w:rsid w:val="003B44DD"/>
    <w:rsid w:val="003B5C04"/>
    <w:rsid w:val="003B6039"/>
    <w:rsid w:val="003B6FBC"/>
    <w:rsid w:val="003B717B"/>
    <w:rsid w:val="003C1BF0"/>
    <w:rsid w:val="003C1FC6"/>
    <w:rsid w:val="003C2628"/>
    <w:rsid w:val="003C3412"/>
    <w:rsid w:val="003C4F72"/>
    <w:rsid w:val="003C610B"/>
    <w:rsid w:val="003C7A5F"/>
    <w:rsid w:val="003C7E2D"/>
    <w:rsid w:val="003C7F85"/>
    <w:rsid w:val="003D04EE"/>
    <w:rsid w:val="003D0D99"/>
    <w:rsid w:val="003D219B"/>
    <w:rsid w:val="003D3A77"/>
    <w:rsid w:val="003D3F57"/>
    <w:rsid w:val="003D53F2"/>
    <w:rsid w:val="003D551F"/>
    <w:rsid w:val="003D558F"/>
    <w:rsid w:val="003D6792"/>
    <w:rsid w:val="003E075E"/>
    <w:rsid w:val="003E0AAC"/>
    <w:rsid w:val="003E10F8"/>
    <w:rsid w:val="003E25FD"/>
    <w:rsid w:val="003E50DF"/>
    <w:rsid w:val="003E57D2"/>
    <w:rsid w:val="003E7812"/>
    <w:rsid w:val="003F02D6"/>
    <w:rsid w:val="003F12F0"/>
    <w:rsid w:val="003F361F"/>
    <w:rsid w:val="003F4971"/>
    <w:rsid w:val="003F5DA6"/>
    <w:rsid w:val="003F6070"/>
    <w:rsid w:val="003F6497"/>
    <w:rsid w:val="003F6AC9"/>
    <w:rsid w:val="003F736C"/>
    <w:rsid w:val="0040033A"/>
    <w:rsid w:val="004014D1"/>
    <w:rsid w:val="00401A2D"/>
    <w:rsid w:val="00401F53"/>
    <w:rsid w:val="00403515"/>
    <w:rsid w:val="0040353A"/>
    <w:rsid w:val="00403A4E"/>
    <w:rsid w:val="004043C9"/>
    <w:rsid w:val="004062C4"/>
    <w:rsid w:val="0040636F"/>
    <w:rsid w:val="004074D6"/>
    <w:rsid w:val="0041072E"/>
    <w:rsid w:val="00410E99"/>
    <w:rsid w:val="00411C6A"/>
    <w:rsid w:val="004120A0"/>
    <w:rsid w:val="004120A5"/>
    <w:rsid w:val="00412EDB"/>
    <w:rsid w:val="0041497A"/>
    <w:rsid w:val="00414A24"/>
    <w:rsid w:val="004150D1"/>
    <w:rsid w:val="00415D6A"/>
    <w:rsid w:val="00416735"/>
    <w:rsid w:val="004209BD"/>
    <w:rsid w:val="004211B4"/>
    <w:rsid w:val="00423BE3"/>
    <w:rsid w:val="00424494"/>
    <w:rsid w:val="00424735"/>
    <w:rsid w:val="00424C9F"/>
    <w:rsid w:val="00425D0E"/>
    <w:rsid w:val="004315D0"/>
    <w:rsid w:val="00431A5B"/>
    <w:rsid w:val="00434AC3"/>
    <w:rsid w:val="00434DD1"/>
    <w:rsid w:val="00437025"/>
    <w:rsid w:val="00437FA8"/>
    <w:rsid w:val="00440ECB"/>
    <w:rsid w:val="00441C4A"/>
    <w:rsid w:val="00441EDD"/>
    <w:rsid w:val="00443C40"/>
    <w:rsid w:val="00443C48"/>
    <w:rsid w:val="004448C1"/>
    <w:rsid w:val="0044525F"/>
    <w:rsid w:val="004460FC"/>
    <w:rsid w:val="00447046"/>
    <w:rsid w:val="004500D9"/>
    <w:rsid w:val="004509A1"/>
    <w:rsid w:val="00450AD2"/>
    <w:rsid w:val="004510FE"/>
    <w:rsid w:val="004512E2"/>
    <w:rsid w:val="004527E2"/>
    <w:rsid w:val="00452DBF"/>
    <w:rsid w:val="00454677"/>
    <w:rsid w:val="004546C3"/>
    <w:rsid w:val="00454762"/>
    <w:rsid w:val="00454CE4"/>
    <w:rsid w:val="00457237"/>
    <w:rsid w:val="00457679"/>
    <w:rsid w:val="004623E2"/>
    <w:rsid w:val="00463171"/>
    <w:rsid w:val="00464BAF"/>
    <w:rsid w:val="00465897"/>
    <w:rsid w:val="004665C6"/>
    <w:rsid w:val="004672F2"/>
    <w:rsid w:val="00470039"/>
    <w:rsid w:val="00475826"/>
    <w:rsid w:val="00475C37"/>
    <w:rsid w:val="0047646F"/>
    <w:rsid w:val="00476B35"/>
    <w:rsid w:val="00477979"/>
    <w:rsid w:val="00477B5C"/>
    <w:rsid w:val="00480BBD"/>
    <w:rsid w:val="00483A9C"/>
    <w:rsid w:val="00484B71"/>
    <w:rsid w:val="00485559"/>
    <w:rsid w:val="00485F78"/>
    <w:rsid w:val="00486899"/>
    <w:rsid w:val="00486E1B"/>
    <w:rsid w:val="00487077"/>
    <w:rsid w:val="004905E8"/>
    <w:rsid w:val="00491232"/>
    <w:rsid w:val="00491950"/>
    <w:rsid w:val="00491E8F"/>
    <w:rsid w:val="0049386E"/>
    <w:rsid w:val="00494D17"/>
    <w:rsid w:val="004954E6"/>
    <w:rsid w:val="00497148"/>
    <w:rsid w:val="00497C30"/>
    <w:rsid w:val="004A0E42"/>
    <w:rsid w:val="004A1726"/>
    <w:rsid w:val="004A33D2"/>
    <w:rsid w:val="004A3493"/>
    <w:rsid w:val="004A63AC"/>
    <w:rsid w:val="004A6881"/>
    <w:rsid w:val="004A6C55"/>
    <w:rsid w:val="004A6CBB"/>
    <w:rsid w:val="004A7874"/>
    <w:rsid w:val="004A7D76"/>
    <w:rsid w:val="004B0DF1"/>
    <w:rsid w:val="004B1C0D"/>
    <w:rsid w:val="004B4701"/>
    <w:rsid w:val="004B4D3F"/>
    <w:rsid w:val="004B6D2E"/>
    <w:rsid w:val="004C07BE"/>
    <w:rsid w:val="004C19F1"/>
    <w:rsid w:val="004C2529"/>
    <w:rsid w:val="004C3F44"/>
    <w:rsid w:val="004C3FEC"/>
    <w:rsid w:val="004C6326"/>
    <w:rsid w:val="004C66C2"/>
    <w:rsid w:val="004D0974"/>
    <w:rsid w:val="004D11FA"/>
    <w:rsid w:val="004D144E"/>
    <w:rsid w:val="004D2E10"/>
    <w:rsid w:val="004D3C66"/>
    <w:rsid w:val="004D6C91"/>
    <w:rsid w:val="004D6E43"/>
    <w:rsid w:val="004D797E"/>
    <w:rsid w:val="004E1480"/>
    <w:rsid w:val="004E39FF"/>
    <w:rsid w:val="004E3F2C"/>
    <w:rsid w:val="004E3FB2"/>
    <w:rsid w:val="004E4090"/>
    <w:rsid w:val="004E4861"/>
    <w:rsid w:val="004E5F47"/>
    <w:rsid w:val="004E64C5"/>
    <w:rsid w:val="004E66A2"/>
    <w:rsid w:val="004E7D24"/>
    <w:rsid w:val="004F102C"/>
    <w:rsid w:val="004F1CBC"/>
    <w:rsid w:val="004F1CFF"/>
    <w:rsid w:val="004F385B"/>
    <w:rsid w:val="004F5C45"/>
    <w:rsid w:val="004F7920"/>
    <w:rsid w:val="005000D1"/>
    <w:rsid w:val="00501C1C"/>
    <w:rsid w:val="00501D24"/>
    <w:rsid w:val="005027D4"/>
    <w:rsid w:val="00502A6D"/>
    <w:rsid w:val="0050303D"/>
    <w:rsid w:val="00503ED2"/>
    <w:rsid w:val="0050478F"/>
    <w:rsid w:val="00504DE5"/>
    <w:rsid w:val="00505BD7"/>
    <w:rsid w:val="00507315"/>
    <w:rsid w:val="00507886"/>
    <w:rsid w:val="0051002F"/>
    <w:rsid w:val="0051150E"/>
    <w:rsid w:val="00511B4F"/>
    <w:rsid w:val="00512D41"/>
    <w:rsid w:val="00513A65"/>
    <w:rsid w:val="00514F9D"/>
    <w:rsid w:val="00516554"/>
    <w:rsid w:val="00516E8A"/>
    <w:rsid w:val="005170B0"/>
    <w:rsid w:val="00517A51"/>
    <w:rsid w:val="00517AC8"/>
    <w:rsid w:val="005205F7"/>
    <w:rsid w:val="00520AF4"/>
    <w:rsid w:val="0052101C"/>
    <w:rsid w:val="00521AE4"/>
    <w:rsid w:val="00522E28"/>
    <w:rsid w:val="005231D9"/>
    <w:rsid w:val="00523A57"/>
    <w:rsid w:val="00524DB0"/>
    <w:rsid w:val="00525040"/>
    <w:rsid w:val="00525152"/>
    <w:rsid w:val="0052582A"/>
    <w:rsid w:val="00525B99"/>
    <w:rsid w:val="00526105"/>
    <w:rsid w:val="00526A49"/>
    <w:rsid w:val="00526BA9"/>
    <w:rsid w:val="00526CB1"/>
    <w:rsid w:val="00527127"/>
    <w:rsid w:val="00527438"/>
    <w:rsid w:val="00531987"/>
    <w:rsid w:val="005328D8"/>
    <w:rsid w:val="00534797"/>
    <w:rsid w:val="00534E2A"/>
    <w:rsid w:val="00536CF4"/>
    <w:rsid w:val="00536F2A"/>
    <w:rsid w:val="00540583"/>
    <w:rsid w:val="00540BBB"/>
    <w:rsid w:val="005423BB"/>
    <w:rsid w:val="00542F12"/>
    <w:rsid w:val="00543179"/>
    <w:rsid w:val="00544972"/>
    <w:rsid w:val="005514AB"/>
    <w:rsid w:val="00551774"/>
    <w:rsid w:val="00553386"/>
    <w:rsid w:val="0055534E"/>
    <w:rsid w:val="00557B37"/>
    <w:rsid w:val="00560CE6"/>
    <w:rsid w:val="005612A8"/>
    <w:rsid w:val="0056140A"/>
    <w:rsid w:val="005615B3"/>
    <w:rsid w:val="005617BD"/>
    <w:rsid w:val="0056195E"/>
    <w:rsid w:val="005633DE"/>
    <w:rsid w:val="00563CF1"/>
    <w:rsid w:val="00564BCF"/>
    <w:rsid w:val="005655B2"/>
    <w:rsid w:val="005658E4"/>
    <w:rsid w:val="00565D7F"/>
    <w:rsid w:val="00566864"/>
    <w:rsid w:val="00567A53"/>
    <w:rsid w:val="00570291"/>
    <w:rsid w:val="005705CB"/>
    <w:rsid w:val="00570F19"/>
    <w:rsid w:val="00570FA8"/>
    <w:rsid w:val="00573A76"/>
    <w:rsid w:val="00574155"/>
    <w:rsid w:val="005752D2"/>
    <w:rsid w:val="00575FD3"/>
    <w:rsid w:val="00576432"/>
    <w:rsid w:val="00580102"/>
    <w:rsid w:val="005810DC"/>
    <w:rsid w:val="0058382E"/>
    <w:rsid w:val="00583D8F"/>
    <w:rsid w:val="005846FE"/>
    <w:rsid w:val="0058497B"/>
    <w:rsid w:val="005858CF"/>
    <w:rsid w:val="00585F2F"/>
    <w:rsid w:val="00590161"/>
    <w:rsid w:val="00590C89"/>
    <w:rsid w:val="0059181F"/>
    <w:rsid w:val="00592F0C"/>
    <w:rsid w:val="00595710"/>
    <w:rsid w:val="005959AF"/>
    <w:rsid w:val="005964DF"/>
    <w:rsid w:val="005A092B"/>
    <w:rsid w:val="005A0F7F"/>
    <w:rsid w:val="005A0FBF"/>
    <w:rsid w:val="005A10D8"/>
    <w:rsid w:val="005A1452"/>
    <w:rsid w:val="005A162C"/>
    <w:rsid w:val="005A405A"/>
    <w:rsid w:val="005A5A83"/>
    <w:rsid w:val="005A5CB1"/>
    <w:rsid w:val="005A6B30"/>
    <w:rsid w:val="005B0475"/>
    <w:rsid w:val="005B158D"/>
    <w:rsid w:val="005B3FE8"/>
    <w:rsid w:val="005B58BE"/>
    <w:rsid w:val="005B58DA"/>
    <w:rsid w:val="005B6C9F"/>
    <w:rsid w:val="005B6EB1"/>
    <w:rsid w:val="005B7362"/>
    <w:rsid w:val="005B78E4"/>
    <w:rsid w:val="005B7AB1"/>
    <w:rsid w:val="005C0991"/>
    <w:rsid w:val="005C16E5"/>
    <w:rsid w:val="005C227F"/>
    <w:rsid w:val="005C2F3E"/>
    <w:rsid w:val="005C36EE"/>
    <w:rsid w:val="005C42C5"/>
    <w:rsid w:val="005C4A81"/>
    <w:rsid w:val="005C59BD"/>
    <w:rsid w:val="005C79D5"/>
    <w:rsid w:val="005C7CED"/>
    <w:rsid w:val="005D03B9"/>
    <w:rsid w:val="005D213D"/>
    <w:rsid w:val="005D2862"/>
    <w:rsid w:val="005D2D88"/>
    <w:rsid w:val="005D47C9"/>
    <w:rsid w:val="005D4E6F"/>
    <w:rsid w:val="005D5039"/>
    <w:rsid w:val="005D51D6"/>
    <w:rsid w:val="005D5622"/>
    <w:rsid w:val="005D71FA"/>
    <w:rsid w:val="005D7333"/>
    <w:rsid w:val="005D74A1"/>
    <w:rsid w:val="005D7ED3"/>
    <w:rsid w:val="005E0558"/>
    <w:rsid w:val="005E0FE7"/>
    <w:rsid w:val="005E1949"/>
    <w:rsid w:val="005E20B2"/>
    <w:rsid w:val="005E29B9"/>
    <w:rsid w:val="005E29DA"/>
    <w:rsid w:val="005E3702"/>
    <w:rsid w:val="005E3704"/>
    <w:rsid w:val="005E3B07"/>
    <w:rsid w:val="005E45B7"/>
    <w:rsid w:val="005E4B72"/>
    <w:rsid w:val="005E5A35"/>
    <w:rsid w:val="005E5A61"/>
    <w:rsid w:val="005E5AC7"/>
    <w:rsid w:val="005E6B1A"/>
    <w:rsid w:val="005E7EC7"/>
    <w:rsid w:val="005E7F07"/>
    <w:rsid w:val="005F07A5"/>
    <w:rsid w:val="005F1402"/>
    <w:rsid w:val="005F4994"/>
    <w:rsid w:val="005F4A34"/>
    <w:rsid w:val="005F52E9"/>
    <w:rsid w:val="005F7264"/>
    <w:rsid w:val="0060013C"/>
    <w:rsid w:val="006020CB"/>
    <w:rsid w:val="006026D3"/>
    <w:rsid w:val="006056C7"/>
    <w:rsid w:val="0060592E"/>
    <w:rsid w:val="00605BFB"/>
    <w:rsid w:val="00606E89"/>
    <w:rsid w:val="00607858"/>
    <w:rsid w:val="00611458"/>
    <w:rsid w:val="00611DD0"/>
    <w:rsid w:val="006125F1"/>
    <w:rsid w:val="00613A3F"/>
    <w:rsid w:val="00614D09"/>
    <w:rsid w:val="00614F46"/>
    <w:rsid w:val="0061525D"/>
    <w:rsid w:val="00615CE4"/>
    <w:rsid w:val="006166E6"/>
    <w:rsid w:val="00617CA4"/>
    <w:rsid w:val="00620181"/>
    <w:rsid w:val="00620E8E"/>
    <w:rsid w:val="00621A65"/>
    <w:rsid w:val="00624443"/>
    <w:rsid w:val="006252E4"/>
    <w:rsid w:val="00625525"/>
    <w:rsid w:val="00625DFB"/>
    <w:rsid w:val="00626987"/>
    <w:rsid w:val="006275AA"/>
    <w:rsid w:val="00627E72"/>
    <w:rsid w:val="00630DFD"/>
    <w:rsid w:val="00633C42"/>
    <w:rsid w:val="0063595C"/>
    <w:rsid w:val="00635FE2"/>
    <w:rsid w:val="006416D0"/>
    <w:rsid w:val="006417CC"/>
    <w:rsid w:val="00641A9B"/>
    <w:rsid w:val="00642CF8"/>
    <w:rsid w:val="006434B8"/>
    <w:rsid w:val="006438B1"/>
    <w:rsid w:val="006448B3"/>
    <w:rsid w:val="00645446"/>
    <w:rsid w:val="006457EF"/>
    <w:rsid w:val="00645AFE"/>
    <w:rsid w:val="00645BA7"/>
    <w:rsid w:val="00645E8C"/>
    <w:rsid w:val="00647ACD"/>
    <w:rsid w:val="0065309D"/>
    <w:rsid w:val="00654877"/>
    <w:rsid w:val="00657DD2"/>
    <w:rsid w:val="006604C9"/>
    <w:rsid w:val="0066240E"/>
    <w:rsid w:val="00662FDC"/>
    <w:rsid w:val="00663ED7"/>
    <w:rsid w:val="006643FF"/>
    <w:rsid w:val="0066559A"/>
    <w:rsid w:val="00667BC3"/>
    <w:rsid w:val="006715C9"/>
    <w:rsid w:val="006719D7"/>
    <w:rsid w:val="0067362E"/>
    <w:rsid w:val="00674C82"/>
    <w:rsid w:val="006754B8"/>
    <w:rsid w:val="006763CA"/>
    <w:rsid w:val="00676C53"/>
    <w:rsid w:val="00677357"/>
    <w:rsid w:val="00677469"/>
    <w:rsid w:val="0067763E"/>
    <w:rsid w:val="00683881"/>
    <w:rsid w:val="00683D49"/>
    <w:rsid w:val="0068455C"/>
    <w:rsid w:val="00685323"/>
    <w:rsid w:val="00687A78"/>
    <w:rsid w:val="00690AF3"/>
    <w:rsid w:val="00690C73"/>
    <w:rsid w:val="0069100D"/>
    <w:rsid w:val="00692DA6"/>
    <w:rsid w:val="00693649"/>
    <w:rsid w:val="00695607"/>
    <w:rsid w:val="006966B1"/>
    <w:rsid w:val="00697511"/>
    <w:rsid w:val="006A02ED"/>
    <w:rsid w:val="006A060E"/>
    <w:rsid w:val="006A146F"/>
    <w:rsid w:val="006A6659"/>
    <w:rsid w:val="006A7175"/>
    <w:rsid w:val="006A7355"/>
    <w:rsid w:val="006A7431"/>
    <w:rsid w:val="006B12C8"/>
    <w:rsid w:val="006B1D03"/>
    <w:rsid w:val="006B200D"/>
    <w:rsid w:val="006B3D53"/>
    <w:rsid w:val="006B415E"/>
    <w:rsid w:val="006B4164"/>
    <w:rsid w:val="006B4E1E"/>
    <w:rsid w:val="006B5129"/>
    <w:rsid w:val="006B5D51"/>
    <w:rsid w:val="006B5DE1"/>
    <w:rsid w:val="006B6570"/>
    <w:rsid w:val="006B7557"/>
    <w:rsid w:val="006C09DC"/>
    <w:rsid w:val="006C310B"/>
    <w:rsid w:val="006C4A8B"/>
    <w:rsid w:val="006C51CB"/>
    <w:rsid w:val="006C6B5D"/>
    <w:rsid w:val="006D2E85"/>
    <w:rsid w:val="006D5112"/>
    <w:rsid w:val="006D5E87"/>
    <w:rsid w:val="006D75D3"/>
    <w:rsid w:val="006D7762"/>
    <w:rsid w:val="006E1198"/>
    <w:rsid w:val="006E207F"/>
    <w:rsid w:val="006E2668"/>
    <w:rsid w:val="006E35A6"/>
    <w:rsid w:val="006E36FE"/>
    <w:rsid w:val="006E470F"/>
    <w:rsid w:val="006E50F7"/>
    <w:rsid w:val="006E555A"/>
    <w:rsid w:val="006E570F"/>
    <w:rsid w:val="006E5ADB"/>
    <w:rsid w:val="006E5C94"/>
    <w:rsid w:val="006E6BB2"/>
    <w:rsid w:val="006F06F2"/>
    <w:rsid w:val="006F0AE7"/>
    <w:rsid w:val="006F2B3E"/>
    <w:rsid w:val="006F2DE0"/>
    <w:rsid w:val="006F4936"/>
    <w:rsid w:val="006F4F6F"/>
    <w:rsid w:val="006F7352"/>
    <w:rsid w:val="006F77E0"/>
    <w:rsid w:val="00703311"/>
    <w:rsid w:val="00704F7C"/>
    <w:rsid w:val="00705A2B"/>
    <w:rsid w:val="00705C14"/>
    <w:rsid w:val="00706DC9"/>
    <w:rsid w:val="007078B2"/>
    <w:rsid w:val="00711A32"/>
    <w:rsid w:val="00711DBF"/>
    <w:rsid w:val="00715995"/>
    <w:rsid w:val="007200C3"/>
    <w:rsid w:val="007206FE"/>
    <w:rsid w:val="007219F3"/>
    <w:rsid w:val="00723F5B"/>
    <w:rsid w:val="00724CA8"/>
    <w:rsid w:val="00724D54"/>
    <w:rsid w:val="00725155"/>
    <w:rsid w:val="007279A8"/>
    <w:rsid w:val="00727CDB"/>
    <w:rsid w:val="00727E8D"/>
    <w:rsid w:val="007314C1"/>
    <w:rsid w:val="007316FB"/>
    <w:rsid w:val="00732EA5"/>
    <w:rsid w:val="00733C0C"/>
    <w:rsid w:val="00734B04"/>
    <w:rsid w:val="0073673D"/>
    <w:rsid w:val="007421A6"/>
    <w:rsid w:val="007439F1"/>
    <w:rsid w:val="00744946"/>
    <w:rsid w:val="0074510E"/>
    <w:rsid w:val="007451AF"/>
    <w:rsid w:val="00745715"/>
    <w:rsid w:val="007467E3"/>
    <w:rsid w:val="00747D62"/>
    <w:rsid w:val="00751EDA"/>
    <w:rsid w:val="00755B41"/>
    <w:rsid w:val="007563A1"/>
    <w:rsid w:val="00756C84"/>
    <w:rsid w:val="00757449"/>
    <w:rsid w:val="00757823"/>
    <w:rsid w:val="00760790"/>
    <w:rsid w:val="00760F26"/>
    <w:rsid w:val="007633F3"/>
    <w:rsid w:val="00764051"/>
    <w:rsid w:val="0076558D"/>
    <w:rsid w:val="00766BF3"/>
    <w:rsid w:val="007705BC"/>
    <w:rsid w:val="007709E3"/>
    <w:rsid w:val="00770E92"/>
    <w:rsid w:val="007727D8"/>
    <w:rsid w:val="00772A95"/>
    <w:rsid w:val="0077337B"/>
    <w:rsid w:val="007736DA"/>
    <w:rsid w:val="00773780"/>
    <w:rsid w:val="00774AB0"/>
    <w:rsid w:val="0077531A"/>
    <w:rsid w:val="007756EC"/>
    <w:rsid w:val="00775D1D"/>
    <w:rsid w:val="00775DF8"/>
    <w:rsid w:val="00777078"/>
    <w:rsid w:val="00777640"/>
    <w:rsid w:val="0077778A"/>
    <w:rsid w:val="00777CC6"/>
    <w:rsid w:val="00782354"/>
    <w:rsid w:val="00783B0F"/>
    <w:rsid w:val="007841DE"/>
    <w:rsid w:val="007852A9"/>
    <w:rsid w:val="0078631E"/>
    <w:rsid w:val="00790008"/>
    <w:rsid w:val="00790B98"/>
    <w:rsid w:val="00791A70"/>
    <w:rsid w:val="0079294D"/>
    <w:rsid w:val="00794278"/>
    <w:rsid w:val="00794BAF"/>
    <w:rsid w:val="007952EA"/>
    <w:rsid w:val="00795E35"/>
    <w:rsid w:val="00796A14"/>
    <w:rsid w:val="007A0AFC"/>
    <w:rsid w:val="007A0F13"/>
    <w:rsid w:val="007A121D"/>
    <w:rsid w:val="007A1781"/>
    <w:rsid w:val="007A17E2"/>
    <w:rsid w:val="007A1BB9"/>
    <w:rsid w:val="007A1BF6"/>
    <w:rsid w:val="007A2510"/>
    <w:rsid w:val="007A3695"/>
    <w:rsid w:val="007A4625"/>
    <w:rsid w:val="007A5325"/>
    <w:rsid w:val="007A5895"/>
    <w:rsid w:val="007A5A5C"/>
    <w:rsid w:val="007A6026"/>
    <w:rsid w:val="007A629E"/>
    <w:rsid w:val="007A64C1"/>
    <w:rsid w:val="007B128C"/>
    <w:rsid w:val="007B19FA"/>
    <w:rsid w:val="007B2407"/>
    <w:rsid w:val="007B2BBD"/>
    <w:rsid w:val="007B3DC9"/>
    <w:rsid w:val="007B4BA7"/>
    <w:rsid w:val="007B59C7"/>
    <w:rsid w:val="007B68B3"/>
    <w:rsid w:val="007B7C09"/>
    <w:rsid w:val="007C02A8"/>
    <w:rsid w:val="007C3E48"/>
    <w:rsid w:val="007C3EEE"/>
    <w:rsid w:val="007C4322"/>
    <w:rsid w:val="007C44A4"/>
    <w:rsid w:val="007C58FA"/>
    <w:rsid w:val="007C611E"/>
    <w:rsid w:val="007C6884"/>
    <w:rsid w:val="007C6C46"/>
    <w:rsid w:val="007C7054"/>
    <w:rsid w:val="007C75B9"/>
    <w:rsid w:val="007C7A53"/>
    <w:rsid w:val="007D1A91"/>
    <w:rsid w:val="007D2527"/>
    <w:rsid w:val="007D395A"/>
    <w:rsid w:val="007D5E01"/>
    <w:rsid w:val="007D6EDB"/>
    <w:rsid w:val="007D6F61"/>
    <w:rsid w:val="007E13D1"/>
    <w:rsid w:val="007E4F91"/>
    <w:rsid w:val="007E5DA7"/>
    <w:rsid w:val="007E65CD"/>
    <w:rsid w:val="007F0C24"/>
    <w:rsid w:val="007F1DB8"/>
    <w:rsid w:val="007F1DE4"/>
    <w:rsid w:val="007F3857"/>
    <w:rsid w:val="007F4CE3"/>
    <w:rsid w:val="007F4EA5"/>
    <w:rsid w:val="007F5D99"/>
    <w:rsid w:val="007F5EC0"/>
    <w:rsid w:val="00800F68"/>
    <w:rsid w:val="0080103A"/>
    <w:rsid w:val="008011F8"/>
    <w:rsid w:val="00801288"/>
    <w:rsid w:val="00804506"/>
    <w:rsid w:val="0080697C"/>
    <w:rsid w:val="0081023B"/>
    <w:rsid w:val="008139AD"/>
    <w:rsid w:val="00813FDE"/>
    <w:rsid w:val="008148D9"/>
    <w:rsid w:val="00814C59"/>
    <w:rsid w:val="00816194"/>
    <w:rsid w:val="00816412"/>
    <w:rsid w:val="00816C23"/>
    <w:rsid w:val="00822867"/>
    <w:rsid w:val="00823CFC"/>
    <w:rsid w:val="00823F2C"/>
    <w:rsid w:val="00824761"/>
    <w:rsid w:val="008310D9"/>
    <w:rsid w:val="00832BAD"/>
    <w:rsid w:val="00834183"/>
    <w:rsid w:val="008355F3"/>
    <w:rsid w:val="00835CBB"/>
    <w:rsid w:val="0083600F"/>
    <w:rsid w:val="008406CA"/>
    <w:rsid w:val="00841569"/>
    <w:rsid w:val="00842193"/>
    <w:rsid w:val="00842534"/>
    <w:rsid w:val="00842970"/>
    <w:rsid w:val="00842980"/>
    <w:rsid w:val="00842F72"/>
    <w:rsid w:val="008456E3"/>
    <w:rsid w:val="00845ACF"/>
    <w:rsid w:val="00846569"/>
    <w:rsid w:val="00846867"/>
    <w:rsid w:val="00847354"/>
    <w:rsid w:val="008504CD"/>
    <w:rsid w:val="00850C29"/>
    <w:rsid w:val="00851000"/>
    <w:rsid w:val="00851E17"/>
    <w:rsid w:val="00852C25"/>
    <w:rsid w:val="00854BFC"/>
    <w:rsid w:val="00854DFA"/>
    <w:rsid w:val="00854FFA"/>
    <w:rsid w:val="00855005"/>
    <w:rsid w:val="008568F3"/>
    <w:rsid w:val="00856F5B"/>
    <w:rsid w:val="008603BC"/>
    <w:rsid w:val="0086088F"/>
    <w:rsid w:val="00860C73"/>
    <w:rsid w:val="0086188F"/>
    <w:rsid w:val="008660EE"/>
    <w:rsid w:val="00870095"/>
    <w:rsid w:val="008709FB"/>
    <w:rsid w:val="00871713"/>
    <w:rsid w:val="00871E5D"/>
    <w:rsid w:val="008725E4"/>
    <w:rsid w:val="0087393C"/>
    <w:rsid w:val="00874B0B"/>
    <w:rsid w:val="0087619D"/>
    <w:rsid w:val="00876324"/>
    <w:rsid w:val="008766D8"/>
    <w:rsid w:val="00876C2C"/>
    <w:rsid w:val="00876F01"/>
    <w:rsid w:val="00877693"/>
    <w:rsid w:val="00880B44"/>
    <w:rsid w:val="00880C83"/>
    <w:rsid w:val="00880F42"/>
    <w:rsid w:val="00881A6C"/>
    <w:rsid w:val="00883186"/>
    <w:rsid w:val="00883822"/>
    <w:rsid w:val="00884C2B"/>
    <w:rsid w:val="0088519B"/>
    <w:rsid w:val="00885F4A"/>
    <w:rsid w:val="00886A21"/>
    <w:rsid w:val="0089076B"/>
    <w:rsid w:val="00890C0D"/>
    <w:rsid w:val="008916B0"/>
    <w:rsid w:val="008920E6"/>
    <w:rsid w:val="008962F1"/>
    <w:rsid w:val="0089705A"/>
    <w:rsid w:val="008A0076"/>
    <w:rsid w:val="008A0801"/>
    <w:rsid w:val="008A087F"/>
    <w:rsid w:val="008A0D1D"/>
    <w:rsid w:val="008A0E44"/>
    <w:rsid w:val="008A20B9"/>
    <w:rsid w:val="008A44E0"/>
    <w:rsid w:val="008A4E76"/>
    <w:rsid w:val="008A6278"/>
    <w:rsid w:val="008A63C2"/>
    <w:rsid w:val="008A6D51"/>
    <w:rsid w:val="008B0B9A"/>
    <w:rsid w:val="008B2346"/>
    <w:rsid w:val="008B24D5"/>
    <w:rsid w:val="008B29EF"/>
    <w:rsid w:val="008B2F0C"/>
    <w:rsid w:val="008B3666"/>
    <w:rsid w:val="008B4242"/>
    <w:rsid w:val="008B5AE2"/>
    <w:rsid w:val="008B7181"/>
    <w:rsid w:val="008B7E79"/>
    <w:rsid w:val="008B7F9F"/>
    <w:rsid w:val="008C21D3"/>
    <w:rsid w:val="008C29AB"/>
    <w:rsid w:val="008C3509"/>
    <w:rsid w:val="008C36F2"/>
    <w:rsid w:val="008C5A61"/>
    <w:rsid w:val="008C679B"/>
    <w:rsid w:val="008C6A1A"/>
    <w:rsid w:val="008C749F"/>
    <w:rsid w:val="008C7F94"/>
    <w:rsid w:val="008D00B8"/>
    <w:rsid w:val="008D061D"/>
    <w:rsid w:val="008D2872"/>
    <w:rsid w:val="008D2F39"/>
    <w:rsid w:val="008D363B"/>
    <w:rsid w:val="008D4934"/>
    <w:rsid w:val="008D50D2"/>
    <w:rsid w:val="008D590B"/>
    <w:rsid w:val="008D63A5"/>
    <w:rsid w:val="008D78E1"/>
    <w:rsid w:val="008D7ABD"/>
    <w:rsid w:val="008D7C9B"/>
    <w:rsid w:val="008D7E90"/>
    <w:rsid w:val="008E4386"/>
    <w:rsid w:val="008E487E"/>
    <w:rsid w:val="008E495C"/>
    <w:rsid w:val="008E4AE0"/>
    <w:rsid w:val="008E576B"/>
    <w:rsid w:val="008E59BA"/>
    <w:rsid w:val="008E5B43"/>
    <w:rsid w:val="008E6AAB"/>
    <w:rsid w:val="008E77B5"/>
    <w:rsid w:val="008F098A"/>
    <w:rsid w:val="008F0F1B"/>
    <w:rsid w:val="008F2190"/>
    <w:rsid w:val="008F38DD"/>
    <w:rsid w:val="008F5AD3"/>
    <w:rsid w:val="008F5CAC"/>
    <w:rsid w:val="008F653D"/>
    <w:rsid w:val="008F6A7B"/>
    <w:rsid w:val="008F6C35"/>
    <w:rsid w:val="00900B1D"/>
    <w:rsid w:val="00901EE1"/>
    <w:rsid w:val="009026DE"/>
    <w:rsid w:val="00903566"/>
    <w:rsid w:val="00903F09"/>
    <w:rsid w:val="00904EF7"/>
    <w:rsid w:val="00910766"/>
    <w:rsid w:val="00914DA3"/>
    <w:rsid w:val="009167A8"/>
    <w:rsid w:val="00922598"/>
    <w:rsid w:val="00923573"/>
    <w:rsid w:val="0092399C"/>
    <w:rsid w:val="00923BB8"/>
    <w:rsid w:val="009242CC"/>
    <w:rsid w:val="00924508"/>
    <w:rsid w:val="00925EFE"/>
    <w:rsid w:val="009269B9"/>
    <w:rsid w:val="00927519"/>
    <w:rsid w:val="009305F4"/>
    <w:rsid w:val="00933352"/>
    <w:rsid w:val="00934B8C"/>
    <w:rsid w:val="00935737"/>
    <w:rsid w:val="00935CB8"/>
    <w:rsid w:val="00936CE9"/>
    <w:rsid w:val="009414E8"/>
    <w:rsid w:val="00941AE6"/>
    <w:rsid w:val="00942B83"/>
    <w:rsid w:val="00943164"/>
    <w:rsid w:val="00943F3D"/>
    <w:rsid w:val="009457EB"/>
    <w:rsid w:val="00945D97"/>
    <w:rsid w:val="0094659B"/>
    <w:rsid w:val="00946A02"/>
    <w:rsid w:val="00946F8E"/>
    <w:rsid w:val="009476BC"/>
    <w:rsid w:val="00947CF5"/>
    <w:rsid w:val="0095007A"/>
    <w:rsid w:val="00950645"/>
    <w:rsid w:val="00950B42"/>
    <w:rsid w:val="00950EAC"/>
    <w:rsid w:val="0095142D"/>
    <w:rsid w:val="00951DC1"/>
    <w:rsid w:val="00951FD0"/>
    <w:rsid w:val="009529E6"/>
    <w:rsid w:val="0095314C"/>
    <w:rsid w:val="0095387D"/>
    <w:rsid w:val="00953C9D"/>
    <w:rsid w:val="00955AAA"/>
    <w:rsid w:val="0095757B"/>
    <w:rsid w:val="009576EC"/>
    <w:rsid w:val="009615FB"/>
    <w:rsid w:val="0096398D"/>
    <w:rsid w:val="00964083"/>
    <w:rsid w:val="00965290"/>
    <w:rsid w:val="00965A9F"/>
    <w:rsid w:val="00966C07"/>
    <w:rsid w:val="0097007F"/>
    <w:rsid w:val="009707E6"/>
    <w:rsid w:val="00970FF7"/>
    <w:rsid w:val="009722EE"/>
    <w:rsid w:val="00973CD9"/>
    <w:rsid w:val="0097638D"/>
    <w:rsid w:val="009770E4"/>
    <w:rsid w:val="00977386"/>
    <w:rsid w:val="0098126A"/>
    <w:rsid w:val="00981B6A"/>
    <w:rsid w:val="00984C37"/>
    <w:rsid w:val="00984E89"/>
    <w:rsid w:val="0098624F"/>
    <w:rsid w:val="009864AE"/>
    <w:rsid w:val="00986C06"/>
    <w:rsid w:val="00987281"/>
    <w:rsid w:val="00987772"/>
    <w:rsid w:val="00990453"/>
    <w:rsid w:val="0099642C"/>
    <w:rsid w:val="00996AF7"/>
    <w:rsid w:val="00997C14"/>
    <w:rsid w:val="009A64EC"/>
    <w:rsid w:val="009B0343"/>
    <w:rsid w:val="009B038C"/>
    <w:rsid w:val="009B03EA"/>
    <w:rsid w:val="009B04C4"/>
    <w:rsid w:val="009B1200"/>
    <w:rsid w:val="009B198B"/>
    <w:rsid w:val="009B2958"/>
    <w:rsid w:val="009B384B"/>
    <w:rsid w:val="009B3AB6"/>
    <w:rsid w:val="009B3EE6"/>
    <w:rsid w:val="009B55C8"/>
    <w:rsid w:val="009C200C"/>
    <w:rsid w:val="009C21EC"/>
    <w:rsid w:val="009C2478"/>
    <w:rsid w:val="009C279C"/>
    <w:rsid w:val="009C4560"/>
    <w:rsid w:val="009C472C"/>
    <w:rsid w:val="009C75A6"/>
    <w:rsid w:val="009D0D2B"/>
    <w:rsid w:val="009D1685"/>
    <w:rsid w:val="009D24A6"/>
    <w:rsid w:val="009D34B1"/>
    <w:rsid w:val="009D3AD8"/>
    <w:rsid w:val="009D3D2C"/>
    <w:rsid w:val="009D4EB4"/>
    <w:rsid w:val="009D6E33"/>
    <w:rsid w:val="009E1319"/>
    <w:rsid w:val="009E156D"/>
    <w:rsid w:val="009E2CB7"/>
    <w:rsid w:val="009E3AAE"/>
    <w:rsid w:val="009E41DC"/>
    <w:rsid w:val="009E56EF"/>
    <w:rsid w:val="009E60F8"/>
    <w:rsid w:val="009F0BA6"/>
    <w:rsid w:val="009F2DCF"/>
    <w:rsid w:val="009F2FF2"/>
    <w:rsid w:val="009F37FF"/>
    <w:rsid w:val="009F76E5"/>
    <w:rsid w:val="009F79FD"/>
    <w:rsid w:val="00A021B8"/>
    <w:rsid w:val="00A03E5D"/>
    <w:rsid w:val="00A0442E"/>
    <w:rsid w:val="00A04DD9"/>
    <w:rsid w:val="00A04EAA"/>
    <w:rsid w:val="00A06497"/>
    <w:rsid w:val="00A07034"/>
    <w:rsid w:val="00A10621"/>
    <w:rsid w:val="00A11051"/>
    <w:rsid w:val="00A1583E"/>
    <w:rsid w:val="00A16499"/>
    <w:rsid w:val="00A16A5A"/>
    <w:rsid w:val="00A17135"/>
    <w:rsid w:val="00A17A25"/>
    <w:rsid w:val="00A17CEA"/>
    <w:rsid w:val="00A20267"/>
    <w:rsid w:val="00A20879"/>
    <w:rsid w:val="00A20ADD"/>
    <w:rsid w:val="00A2275E"/>
    <w:rsid w:val="00A22C52"/>
    <w:rsid w:val="00A22D5B"/>
    <w:rsid w:val="00A25854"/>
    <w:rsid w:val="00A25F38"/>
    <w:rsid w:val="00A265CF"/>
    <w:rsid w:val="00A30F37"/>
    <w:rsid w:val="00A3282E"/>
    <w:rsid w:val="00A33EB2"/>
    <w:rsid w:val="00A342E1"/>
    <w:rsid w:val="00A343A0"/>
    <w:rsid w:val="00A34618"/>
    <w:rsid w:val="00A351DA"/>
    <w:rsid w:val="00A35A32"/>
    <w:rsid w:val="00A35A8E"/>
    <w:rsid w:val="00A37859"/>
    <w:rsid w:val="00A37DB4"/>
    <w:rsid w:val="00A37EDC"/>
    <w:rsid w:val="00A4029D"/>
    <w:rsid w:val="00A40B72"/>
    <w:rsid w:val="00A413F3"/>
    <w:rsid w:val="00A43B31"/>
    <w:rsid w:val="00A442FE"/>
    <w:rsid w:val="00A45DBC"/>
    <w:rsid w:val="00A460E6"/>
    <w:rsid w:val="00A46DD8"/>
    <w:rsid w:val="00A47555"/>
    <w:rsid w:val="00A47969"/>
    <w:rsid w:val="00A51A96"/>
    <w:rsid w:val="00A51E84"/>
    <w:rsid w:val="00A52779"/>
    <w:rsid w:val="00A529D7"/>
    <w:rsid w:val="00A52C13"/>
    <w:rsid w:val="00A53565"/>
    <w:rsid w:val="00A5423F"/>
    <w:rsid w:val="00A56399"/>
    <w:rsid w:val="00A57707"/>
    <w:rsid w:val="00A60F4C"/>
    <w:rsid w:val="00A6112D"/>
    <w:rsid w:val="00A65E7B"/>
    <w:rsid w:val="00A700CA"/>
    <w:rsid w:val="00A70AFB"/>
    <w:rsid w:val="00A70CA9"/>
    <w:rsid w:val="00A71BAA"/>
    <w:rsid w:val="00A7309F"/>
    <w:rsid w:val="00A73127"/>
    <w:rsid w:val="00A737E0"/>
    <w:rsid w:val="00A73C73"/>
    <w:rsid w:val="00A74A8F"/>
    <w:rsid w:val="00A754D3"/>
    <w:rsid w:val="00A76163"/>
    <w:rsid w:val="00A7643E"/>
    <w:rsid w:val="00A801D2"/>
    <w:rsid w:val="00A82F67"/>
    <w:rsid w:val="00A82F96"/>
    <w:rsid w:val="00A835DA"/>
    <w:rsid w:val="00A8498B"/>
    <w:rsid w:val="00A85F48"/>
    <w:rsid w:val="00A903F6"/>
    <w:rsid w:val="00A90941"/>
    <w:rsid w:val="00A91A7D"/>
    <w:rsid w:val="00A92837"/>
    <w:rsid w:val="00A92B31"/>
    <w:rsid w:val="00A9312E"/>
    <w:rsid w:val="00A931FB"/>
    <w:rsid w:val="00A94B9D"/>
    <w:rsid w:val="00A94CE6"/>
    <w:rsid w:val="00A95092"/>
    <w:rsid w:val="00A95F1D"/>
    <w:rsid w:val="00A96127"/>
    <w:rsid w:val="00A97099"/>
    <w:rsid w:val="00AA084E"/>
    <w:rsid w:val="00AA0EC7"/>
    <w:rsid w:val="00AA10A0"/>
    <w:rsid w:val="00AA1995"/>
    <w:rsid w:val="00AA1F2F"/>
    <w:rsid w:val="00AA2D06"/>
    <w:rsid w:val="00AA45FD"/>
    <w:rsid w:val="00AA593A"/>
    <w:rsid w:val="00AA5C37"/>
    <w:rsid w:val="00AA6AC6"/>
    <w:rsid w:val="00AA6E5E"/>
    <w:rsid w:val="00AB000D"/>
    <w:rsid w:val="00AB0168"/>
    <w:rsid w:val="00AB0C0A"/>
    <w:rsid w:val="00AB1514"/>
    <w:rsid w:val="00AB2A9D"/>
    <w:rsid w:val="00AB3F56"/>
    <w:rsid w:val="00AB51E0"/>
    <w:rsid w:val="00AB5B0C"/>
    <w:rsid w:val="00AB5F6D"/>
    <w:rsid w:val="00AB61E6"/>
    <w:rsid w:val="00AB6358"/>
    <w:rsid w:val="00AB6AC2"/>
    <w:rsid w:val="00AC0649"/>
    <w:rsid w:val="00AC0946"/>
    <w:rsid w:val="00AC1AEC"/>
    <w:rsid w:val="00AC34A8"/>
    <w:rsid w:val="00AC3717"/>
    <w:rsid w:val="00AC373E"/>
    <w:rsid w:val="00AC3E3F"/>
    <w:rsid w:val="00AC402D"/>
    <w:rsid w:val="00AC4DC9"/>
    <w:rsid w:val="00AC4FC9"/>
    <w:rsid w:val="00AC7B5A"/>
    <w:rsid w:val="00AC7D50"/>
    <w:rsid w:val="00AD020C"/>
    <w:rsid w:val="00AD0739"/>
    <w:rsid w:val="00AD0AFC"/>
    <w:rsid w:val="00AD15EA"/>
    <w:rsid w:val="00AD1A17"/>
    <w:rsid w:val="00AD1DED"/>
    <w:rsid w:val="00AD2B9A"/>
    <w:rsid w:val="00AD312A"/>
    <w:rsid w:val="00AD50D8"/>
    <w:rsid w:val="00AD50F9"/>
    <w:rsid w:val="00AD530D"/>
    <w:rsid w:val="00AD6C84"/>
    <w:rsid w:val="00AD74E6"/>
    <w:rsid w:val="00AE2606"/>
    <w:rsid w:val="00AE26AB"/>
    <w:rsid w:val="00AE2DB9"/>
    <w:rsid w:val="00AE314C"/>
    <w:rsid w:val="00AE471E"/>
    <w:rsid w:val="00AE48DD"/>
    <w:rsid w:val="00AE4C53"/>
    <w:rsid w:val="00AF2B88"/>
    <w:rsid w:val="00AF2F34"/>
    <w:rsid w:val="00AF3789"/>
    <w:rsid w:val="00AF48FA"/>
    <w:rsid w:val="00AF56AA"/>
    <w:rsid w:val="00AF6765"/>
    <w:rsid w:val="00B00876"/>
    <w:rsid w:val="00B00D74"/>
    <w:rsid w:val="00B01CC5"/>
    <w:rsid w:val="00B02805"/>
    <w:rsid w:val="00B03197"/>
    <w:rsid w:val="00B03250"/>
    <w:rsid w:val="00B04318"/>
    <w:rsid w:val="00B04ACD"/>
    <w:rsid w:val="00B06501"/>
    <w:rsid w:val="00B066D3"/>
    <w:rsid w:val="00B07771"/>
    <w:rsid w:val="00B07827"/>
    <w:rsid w:val="00B07953"/>
    <w:rsid w:val="00B07CFD"/>
    <w:rsid w:val="00B11122"/>
    <w:rsid w:val="00B1149D"/>
    <w:rsid w:val="00B11A34"/>
    <w:rsid w:val="00B124FF"/>
    <w:rsid w:val="00B12E49"/>
    <w:rsid w:val="00B14695"/>
    <w:rsid w:val="00B1642B"/>
    <w:rsid w:val="00B1660F"/>
    <w:rsid w:val="00B16983"/>
    <w:rsid w:val="00B20332"/>
    <w:rsid w:val="00B22E07"/>
    <w:rsid w:val="00B23599"/>
    <w:rsid w:val="00B237D1"/>
    <w:rsid w:val="00B24527"/>
    <w:rsid w:val="00B246EE"/>
    <w:rsid w:val="00B24838"/>
    <w:rsid w:val="00B25C88"/>
    <w:rsid w:val="00B26853"/>
    <w:rsid w:val="00B30297"/>
    <w:rsid w:val="00B303BD"/>
    <w:rsid w:val="00B30E5F"/>
    <w:rsid w:val="00B34632"/>
    <w:rsid w:val="00B34BB7"/>
    <w:rsid w:val="00B34D11"/>
    <w:rsid w:val="00B35D05"/>
    <w:rsid w:val="00B36EB6"/>
    <w:rsid w:val="00B418BB"/>
    <w:rsid w:val="00B4205B"/>
    <w:rsid w:val="00B4238C"/>
    <w:rsid w:val="00B425C7"/>
    <w:rsid w:val="00B4477B"/>
    <w:rsid w:val="00B44880"/>
    <w:rsid w:val="00B45546"/>
    <w:rsid w:val="00B47011"/>
    <w:rsid w:val="00B51E2C"/>
    <w:rsid w:val="00B52278"/>
    <w:rsid w:val="00B538EC"/>
    <w:rsid w:val="00B5395D"/>
    <w:rsid w:val="00B5487F"/>
    <w:rsid w:val="00B56FDB"/>
    <w:rsid w:val="00B57533"/>
    <w:rsid w:val="00B61D6F"/>
    <w:rsid w:val="00B62F5D"/>
    <w:rsid w:val="00B633E4"/>
    <w:rsid w:val="00B639B8"/>
    <w:rsid w:val="00B66DCB"/>
    <w:rsid w:val="00B67B8D"/>
    <w:rsid w:val="00B67F85"/>
    <w:rsid w:val="00B70D76"/>
    <w:rsid w:val="00B71D42"/>
    <w:rsid w:val="00B72268"/>
    <w:rsid w:val="00B72F7E"/>
    <w:rsid w:val="00B731F5"/>
    <w:rsid w:val="00B73391"/>
    <w:rsid w:val="00B74FE7"/>
    <w:rsid w:val="00B7531F"/>
    <w:rsid w:val="00B75340"/>
    <w:rsid w:val="00B758FB"/>
    <w:rsid w:val="00B7624E"/>
    <w:rsid w:val="00B76673"/>
    <w:rsid w:val="00B800AA"/>
    <w:rsid w:val="00B809D8"/>
    <w:rsid w:val="00B80C58"/>
    <w:rsid w:val="00B833EA"/>
    <w:rsid w:val="00B85307"/>
    <w:rsid w:val="00B9093E"/>
    <w:rsid w:val="00B92AA4"/>
    <w:rsid w:val="00B93164"/>
    <w:rsid w:val="00B94CEB"/>
    <w:rsid w:val="00B94EDA"/>
    <w:rsid w:val="00B96414"/>
    <w:rsid w:val="00B97259"/>
    <w:rsid w:val="00B9745D"/>
    <w:rsid w:val="00B977CB"/>
    <w:rsid w:val="00BA0CEA"/>
    <w:rsid w:val="00BA401D"/>
    <w:rsid w:val="00BA4730"/>
    <w:rsid w:val="00BA487A"/>
    <w:rsid w:val="00BA497F"/>
    <w:rsid w:val="00BA54BF"/>
    <w:rsid w:val="00BA5D7A"/>
    <w:rsid w:val="00BA75E5"/>
    <w:rsid w:val="00BA79CB"/>
    <w:rsid w:val="00BB076F"/>
    <w:rsid w:val="00BB08FA"/>
    <w:rsid w:val="00BB3D8B"/>
    <w:rsid w:val="00BB427E"/>
    <w:rsid w:val="00BB593F"/>
    <w:rsid w:val="00BB6A00"/>
    <w:rsid w:val="00BB75C7"/>
    <w:rsid w:val="00BB766D"/>
    <w:rsid w:val="00BB7AE9"/>
    <w:rsid w:val="00BB7DE7"/>
    <w:rsid w:val="00BC0E1F"/>
    <w:rsid w:val="00BC1371"/>
    <w:rsid w:val="00BC1FFD"/>
    <w:rsid w:val="00BC2290"/>
    <w:rsid w:val="00BC27DB"/>
    <w:rsid w:val="00BC2BCB"/>
    <w:rsid w:val="00BC3C7E"/>
    <w:rsid w:val="00BC3D3C"/>
    <w:rsid w:val="00BC6AAC"/>
    <w:rsid w:val="00BC7B59"/>
    <w:rsid w:val="00BD5723"/>
    <w:rsid w:val="00BD5B53"/>
    <w:rsid w:val="00BD7D22"/>
    <w:rsid w:val="00BE06F7"/>
    <w:rsid w:val="00BE1F26"/>
    <w:rsid w:val="00BE241D"/>
    <w:rsid w:val="00BE35D3"/>
    <w:rsid w:val="00BE474E"/>
    <w:rsid w:val="00BE502E"/>
    <w:rsid w:val="00BE5B86"/>
    <w:rsid w:val="00BE71B1"/>
    <w:rsid w:val="00BE7412"/>
    <w:rsid w:val="00BE7A1F"/>
    <w:rsid w:val="00BF083B"/>
    <w:rsid w:val="00BF1BCD"/>
    <w:rsid w:val="00BF3922"/>
    <w:rsid w:val="00BF4B9F"/>
    <w:rsid w:val="00BF5A2C"/>
    <w:rsid w:val="00BF6F5F"/>
    <w:rsid w:val="00C023CB"/>
    <w:rsid w:val="00C025CD"/>
    <w:rsid w:val="00C027F9"/>
    <w:rsid w:val="00C10611"/>
    <w:rsid w:val="00C10769"/>
    <w:rsid w:val="00C10A29"/>
    <w:rsid w:val="00C1108B"/>
    <w:rsid w:val="00C11AAB"/>
    <w:rsid w:val="00C1203B"/>
    <w:rsid w:val="00C129D1"/>
    <w:rsid w:val="00C13188"/>
    <w:rsid w:val="00C1468F"/>
    <w:rsid w:val="00C1479E"/>
    <w:rsid w:val="00C14A37"/>
    <w:rsid w:val="00C15491"/>
    <w:rsid w:val="00C15932"/>
    <w:rsid w:val="00C16059"/>
    <w:rsid w:val="00C16CAA"/>
    <w:rsid w:val="00C201FD"/>
    <w:rsid w:val="00C217AD"/>
    <w:rsid w:val="00C22132"/>
    <w:rsid w:val="00C22A22"/>
    <w:rsid w:val="00C23200"/>
    <w:rsid w:val="00C23E27"/>
    <w:rsid w:val="00C2415B"/>
    <w:rsid w:val="00C24ADF"/>
    <w:rsid w:val="00C24C1F"/>
    <w:rsid w:val="00C262FD"/>
    <w:rsid w:val="00C26998"/>
    <w:rsid w:val="00C272EB"/>
    <w:rsid w:val="00C2760F"/>
    <w:rsid w:val="00C31241"/>
    <w:rsid w:val="00C314CC"/>
    <w:rsid w:val="00C32902"/>
    <w:rsid w:val="00C33220"/>
    <w:rsid w:val="00C3332F"/>
    <w:rsid w:val="00C34D9D"/>
    <w:rsid w:val="00C36CAF"/>
    <w:rsid w:val="00C37108"/>
    <w:rsid w:val="00C37380"/>
    <w:rsid w:val="00C40841"/>
    <w:rsid w:val="00C42441"/>
    <w:rsid w:val="00C42547"/>
    <w:rsid w:val="00C43312"/>
    <w:rsid w:val="00C43826"/>
    <w:rsid w:val="00C46207"/>
    <w:rsid w:val="00C466D3"/>
    <w:rsid w:val="00C46B91"/>
    <w:rsid w:val="00C5139C"/>
    <w:rsid w:val="00C527B0"/>
    <w:rsid w:val="00C5307C"/>
    <w:rsid w:val="00C61518"/>
    <w:rsid w:val="00C61C44"/>
    <w:rsid w:val="00C61CB0"/>
    <w:rsid w:val="00C63B88"/>
    <w:rsid w:val="00C63FBE"/>
    <w:rsid w:val="00C64A6C"/>
    <w:rsid w:val="00C66294"/>
    <w:rsid w:val="00C6645B"/>
    <w:rsid w:val="00C70656"/>
    <w:rsid w:val="00C70D7D"/>
    <w:rsid w:val="00C712A9"/>
    <w:rsid w:val="00C723E7"/>
    <w:rsid w:val="00C73461"/>
    <w:rsid w:val="00C74526"/>
    <w:rsid w:val="00C74E4A"/>
    <w:rsid w:val="00C755B3"/>
    <w:rsid w:val="00C75A9E"/>
    <w:rsid w:val="00C7640D"/>
    <w:rsid w:val="00C76979"/>
    <w:rsid w:val="00C76A29"/>
    <w:rsid w:val="00C76C0E"/>
    <w:rsid w:val="00C77C44"/>
    <w:rsid w:val="00C83C25"/>
    <w:rsid w:val="00C8494A"/>
    <w:rsid w:val="00C8495F"/>
    <w:rsid w:val="00C84DAC"/>
    <w:rsid w:val="00C8741B"/>
    <w:rsid w:val="00C87733"/>
    <w:rsid w:val="00C90125"/>
    <w:rsid w:val="00C91025"/>
    <w:rsid w:val="00C9140D"/>
    <w:rsid w:val="00C93103"/>
    <w:rsid w:val="00C93B66"/>
    <w:rsid w:val="00C95779"/>
    <w:rsid w:val="00C96048"/>
    <w:rsid w:val="00C9617C"/>
    <w:rsid w:val="00C96618"/>
    <w:rsid w:val="00CA096C"/>
    <w:rsid w:val="00CA0C47"/>
    <w:rsid w:val="00CA0E5C"/>
    <w:rsid w:val="00CA250E"/>
    <w:rsid w:val="00CA3004"/>
    <w:rsid w:val="00CA4847"/>
    <w:rsid w:val="00CA504B"/>
    <w:rsid w:val="00CA7C96"/>
    <w:rsid w:val="00CA7D72"/>
    <w:rsid w:val="00CB1928"/>
    <w:rsid w:val="00CB30CB"/>
    <w:rsid w:val="00CB49DE"/>
    <w:rsid w:val="00CB5C84"/>
    <w:rsid w:val="00CB6648"/>
    <w:rsid w:val="00CB68F6"/>
    <w:rsid w:val="00CB7281"/>
    <w:rsid w:val="00CC1ED1"/>
    <w:rsid w:val="00CC4CB9"/>
    <w:rsid w:val="00CC4FD1"/>
    <w:rsid w:val="00CC76EC"/>
    <w:rsid w:val="00CD0838"/>
    <w:rsid w:val="00CD26F2"/>
    <w:rsid w:val="00CD2C41"/>
    <w:rsid w:val="00CD3BBB"/>
    <w:rsid w:val="00CD3E2B"/>
    <w:rsid w:val="00CD4887"/>
    <w:rsid w:val="00CD4D0D"/>
    <w:rsid w:val="00CD5EB8"/>
    <w:rsid w:val="00CD706E"/>
    <w:rsid w:val="00CD7BC6"/>
    <w:rsid w:val="00CE0197"/>
    <w:rsid w:val="00CE100A"/>
    <w:rsid w:val="00CE241D"/>
    <w:rsid w:val="00CE2B1B"/>
    <w:rsid w:val="00CE30C4"/>
    <w:rsid w:val="00CE311B"/>
    <w:rsid w:val="00CE3206"/>
    <w:rsid w:val="00CE4988"/>
    <w:rsid w:val="00CF0F48"/>
    <w:rsid w:val="00CF12F4"/>
    <w:rsid w:val="00CF2532"/>
    <w:rsid w:val="00CF4AF7"/>
    <w:rsid w:val="00CF5509"/>
    <w:rsid w:val="00CF5D38"/>
    <w:rsid w:val="00CF6AC1"/>
    <w:rsid w:val="00CF6FF1"/>
    <w:rsid w:val="00CF77E2"/>
    <w:rsid w:val="00CF7863"/>
    <w:rsid w:val="00D001B7"/>
    <w:rsid w:val="00D00629"/>
    <w:rsid w:val="00D03070"/>
    <w:rsid w:val="00D04203"/>
    <w:rsid w:val="00D04460"/>
    <w:rsid w:val="00D05CE1"/>
    <w:rsid w:val="00D0654D"/>
    <w:rsid w:val="00D072E7"/>
    <w:rsid w:val="00D10894"/>
    <w:rsid w:val="00D1130D"/>
    <w:rsid w:val="00D12399"/>
    <w:rsid w:val="00D13358"/>
    <w:rsid w:val="00D13ACD"/>
    <w:rsid w:val="00D140B6"/>
    <w:rsid w:val="00D14653"/>
    <w:rsid w:val="00D14FCA"/>
    <w:rsid w:val="00D150BA"/>
    <w:rsid w:val="00D15ACA"/>
    <w:rsid w:val="00D170BA"/>
    <w:rsid w:val="00D17839"/>
    <w:rsid w:val="00D17D55"/>
    <w:rsid w:val="00D22059"/>
    <w:rsid w:val="00D22D37"/>
    <w:rsid w:val="00D23871"/>
    <w:rsid w:val="00D26FBA"/>
    <w:rsid w:val="00D27F42"/>
    <w:rsid w:val="00D31E7B"/>
    <w:rsid w:val="00D31EA0"/>
    <w:rsid w:val="00D3214A"/>
    <w:rsid w:val="00D321A2"/>
    <w:rsid w:val="00D3281B"/>
    <w:rsid w:val="00D36C5F"/>
    <w:rsid w:val="00D37E0A"/>
    <w:rsid w:val="00D401C2"/>
    <w:rsid w:val="00D4252D"/>
    <w:rsid w:val="00D428E4"/>
    <w:rsid w:val="00D431CD"/>
    <w:rsid w:val="00D44F0D"/>
    <w:rsid w:val="00D45B7A"/>
    <w:rsid w:val="00D45DEC"/>
    <w:rsid w:val="00D46265"/>
    <w:rsid w:val="00D46EC8"/>
    <w:rsid w:val="00D47360"/>
    <w:rsid w:val="00D51C66"/>
    <w:rsid w:val="00D53009"/>
    <w:rsid w:val="00D53BB2"/>
    <w:rsid w:val="00D54256"/>
    <w:rsid w:val="00D54908"/>
    <w:rsid w:val="00D55C3D"/>
    <w:rsid w:val="00D56DC3"/>
    <w:rsid w:val="00D577B3"/>
    <w:rsid w:val="00D618DB"/>
    <w:rsid w:val="00D61B0F"/>
    <w:rsid w:val="00D6283E"/>
    <w:rsid w:val="00D641D9"/>
    <w:rsid w:val="00D6481A"/>
    <w:rsid w:val="00D657F9"/>
    <w:rsid w:val="00D66149"/>
    <w:rsid w:val="00D66B8A"/>
    <w:rsid w:val="00D67ADE"/>
    <w:rsid w:val="00D70378"/>
    <w:rsid w:val="00D703B7"/>
    <w:rsid w:val="00D7049B"/>
    <w:rsid w:val="00D70CDC"/>
    <w:rsid w:val="00D72503"/>
    <w:rsid w:val="00D73BEB"/>
    <w:rsid w:val="00D74A87"/>
    <w:rsid w:val="00D767A1"/>
    <w:rsid w:val="00D779F6"/>
    <w:rsid w:val="00D77A43"/>
    <w:rsid w:val="00D77F4F"/>
    <w:rsid w:val="00D81183"/>
    <w:rsid w:val="00D81CDD"/>
    <w:rsid w:val="00D820FE"/>
    <w:rsid w:val="00D82797"/>
    <w:rsid w:val="00D843E5"/>
    <w:rsid w:val="00D84428"/>
    <w:rsid w:val="00D854BC"/>
    <w:rsid w:val="00D85FEF"/>
    <w:rsid w:val="00D86651"/>
    <w:rsid w:val="00D8725C"/>
    <w:rsid w:val="00D87928"/>
    <w:rsid w:val="00D904A1"/>
    <w:rsid w:val="00D90604"/>
    <w:rsid w:val="00D90D81"/>
    <w:rsid w:val="00D913A7"/>
    <w:rsid w:val="00D91683"/>
    <w:rsid w:val="00D9327F"/>
    <w:rsid w:val="00D93471"/>
    <w:rsid w:val="00D93836"/>
    <w:rsid w:val="00D93B33"/>
    <w:rsid w:val="00D94760"/>
    <w:rsid w:val="00D9518B"/>
    <w:rsid w:val="00D952E9"/>
    <w:rsid w:val="00D95E2D"/>
    <w:rsid w:val="00D97832"/>
    <w:rsid w:val="00D97A87"/>
    <w:rsid w:val="00DA1251"/>
    <w:rsid w:val="00DA4386"/>
    <w:rsid w:val="00DA4ECC"/>
    <w:rsid w:val="00DA501D"/>
    <w:rsid w:val="00DA5449"/>
    <w:rsid w:val="00DA5E3C"/>
    <w:rsid w:val="00DB3056"/>
    <w:rsid w:val="00DB3057"/>
    <w:rsid w:val="00DB560E"/>
    <w:rsid w:val="00DB63B7"/>
    <w:rsid w:val="00DB6BBD"/>
    <w:rsid w:val="00DB7958"/>
    <w:rsid w:val="00DC0011"/>
    <w:rsid w:val="00DC274E"/>
    <w:rsid w:val="00DC473A"/>
    <w:rsid w:val="00DC57F0"/>
    <w:rsid w:val="00DC5AF6"/>
    <w:rsid w:val="00DC647C"/>
    <w:rsid w:val="00DC7307"/>
    <w:rsid w:val="00DD1A8F"/>
    <w:rsid w:val="00DD2962"/>
    <w:rsid w:val="00DD339C"/>
    <w:rsid w:val="00DD6590"/>
    <w:rsid w:val="00DE15FF"/>
    <w:rsid w:val="00DE2DE5"/>
    <w:rsid w:val="00DE34BA"/>
    <w:rsid w:val="00DE398D"/>
    <w:rsid w:val="00DE40E9"/>
    <w:rsid w:val="00DE41C1"/>
    <w:rsid w:val="00DE4C98"/>
    <w:rsid w:val="00DE52E7"/>
    <w:rsid w:val="00DE75FD"/>
    <w:rsid w:val="00DE7A96"/>
    <w:rsid w:val="00DF3BCE"/>
    <w:rsid w:val="00DF56A4"/>
    <w:rsid w:val="00DF6905"/>
    <w:rsid w:val="00DF6BEB"/>
    <w:rsid w:val="00DF7F37"/>
    <w:rsid w:val="00E0096C"/>
    <w:rsid w:val="00E019F5"/>
    <w:rsid w:val="00E10EE0"/>
    <w:rsid w:val="00E13090"/>
    <w:rsid w:val="00E1317F"/>
    <w:rsid w:val="00E137F1"/>
    <w:rsid w:val="00E14789"/>
    <w:rsid w:val="00E1548A"/>
    <w:rsid w:val="00E156AD"/>
    <w:rsid w:val="00E15BA4"/>
    <w:rsid w:val="00E162BD"/>
    <w:rsid w:val="00E17401"/>
    <w:rsid w:val="00E176F0"/>
    <w:rsid w:val="00E205EA"/>
    <w:rsid w:val="00E21A0A"/>
    <w:rsid w:val="00E22080"/>
    <w:rsid w:val="00E22E9A"/>
    <w:rsid w:val="00E24B31"/>
    <w:rsid w:val="00E26A1F"/>
    <w:rsid w:val="00E26D12"/>
    <w:rsid w:val="00E27150"/>
    <w:rsid w:val="00E2785C"/>
    <w:rsid w:val="00E3046F"/>
    <w:rsid w:val="00E30C6B"/>
    <w:rsid w:val="00E314FD"/>
    <w:rsid w:val="00E31DBA"/>
    <w:rsid w:val="00E32274"/>
    <w:rsid w:val="00E3526B"/>
    <w:rsid w:val="00E36FC8"/>
    <w:rsid w:val="00E375E3"/>
    <w:rsid w:val="00E37871"/>
    <w:rsid w:val="00E4013E"/>
    <w:rsid w:val="00E41A74"/>
    <w:rsid w:val="00E43DEE"/>
    <w:rsid w:val="00E4446A"/>
    <w:rsid w:val="00E44591"/>
    <w:rsid w:val="00E461F7"/>
    <w:rsid w:val="00E46E63"/>
    <w:rsid w:val="00E4784A"/>
    <w:rsid w:val="00E5093F"/>
    <w:rsid w:val="00E53ED3"/>
    <w:rsid w:val="00E5626A"/>
    <w:rsid w:val="00E56471"/>
    <w:rsid w:val="00E567B3"/>
    <w:rsid w:val="00E57B13"/>
    <w:rsid w:val="00E61BDA"/>
    <w:rsid w:val="00E62327"/>
    <w:rsid w:val="00E623A9"/>
    <w:rsid w:val="00E633C0"/>
    <w:rsid w:val="00E6420F"/>
    <w:rsid w:val="00E72133"/>
    <w:rsid w:val="00E73D79"/>
    <w:rsid w:val="00E743FA"/>
    <w:rsid w:val="00E747E0"/>
    <w:rsid w:val="00E74C5A"/>
    <w:rsid w:val="00E75B5F"/>
    <w:rsid w:val="00E75FF5"/>
    <w:rsid w:val="00E8006D"/>
    <w:rsid w:val="00E8127F"/>
    <w:rsid w:val="00E9167B"/>
    <w:rsid w:val="00E92831"/>
    <w:rsid w:val="00E92D05"/>
    <w:rsid w:val="00E93E05"/>
    <w:rsid w:val="00E94C2B"/>
    <w:rsid w:val="00E96706"/>
    <w:rsid w:val="00EA1131"/>
    <w:rsid w:val="00EA288C"/>
    <w:rsid w:val="00EA2FAC"/>
    <w:rsid w:val="00EA38DB"/>
    <w:rsid w:val="00EA46C3"/>
    <w:rsid w:val="00EA4FD4"/>
    <w:rsid w:val="00EA777D"/>
    <w:rsid w:val="00EB05E3"/>
    <w:rsid w:val="00EB162F"/>
    <w:rsid w:val="00EB1AB6"/>
    <w:rsid w:val="00EB20FC"/>
    <w:rsid w:val="00EB2FE4"/>
    <w:rsid w:val="00EB3145"/>
    <w:rsid w:val="00EB5F9A"/>
    <w:rsid w:val="00EB64B5"/>
    <w:rsid w:val="00EC0467"/>
    <w:rsid w:val="00EC0D75"/>
    <w:rsid w:val="00EC1DE5"/>
    <w:rsid w:val="00EC2AAD"/>
    <w:rsid w:val="00EC3CA9"/>
    <w:rsid w:val="00EC608E"/>
    <w:rsid w:val="00EC68E4"/>
    <w:rsid w:val="00EC73CA"/>
    <w:rsid w:val="00ED0784"/>
    <w:rsid w:val="00ED159C"/>
    <w:rsid w:val="00ED2ED2"/>
    <w:rsid w:val="00ED3836"/>
    <w:rsid w:val="00ED6C62"/>
    <w:rsid w:val="00ED757B"/>
    <w:rsid w:val="00ED7C8C"/>
    <w:rsid w:val="00EE01C0"/>
    <w:rsid w:val="00EE0FFD"/>
    <w:rsid w:val="00EE15B8"/>
    <w:rsid w:val="00EE3006"/>
    <w:rsid w:val="00EE59DC"/>
    <w:rsid w:val="00EE6035"/>
    <w:rsid w:val="00EE7746"/>
    <w:rsid w:val="00EF5459"/>
    <w:rsid w:val="00EF6C38"/>
    <w:rsid w:val="00F00B5A"/>
    <w:rsid w:val="00F01669"/>
    <w:rsid w:val="00F016D5"/>
    <w:rsid w:val="00F026FE"/>
    <w:rsid w:val="00F027F4"/>
    <w:rsid w:val="00F02913"/>
    <w:rsid w:val="00F02DBC"/>
    <w:rsid w:val="00F06D7A"/>
    <w:rsid w:val="00F1060B"/>
    <w:rsid w:val="00F11F40"/>
    <w:rsid w:val="00F13046"/>
    <w:rsid w:val="00F13912"/>
    <w:rsid w:val="00F143B8"/>
    <w:rsid w:val="00F154AD"/>
    <w:rsid w:val="00F15952"/>
    <w:rsid w:val="00F202BE"/>
    <w:rsid w:val="00F2087A"/>
    <w:rsid w:val="00F209E0"/>
    <w:rsid w:val="00F20F99"/>
    <w:rsid w:val="00F23A47"/>
    <w:rsid w:val="00F25110"/>
    <w:rsid w:val="00F25247"/>
    <w:rsid w:val="00F25E9D"/>
    <w:rsid w:val="00F27C40"/>
    <w:rsid w:val="00F3075F"/>
    <w:rsid w:val="00F32714"/>
    <w:rsid w:val="00F32A44"/>
    <w:rsid w:val="00F346AB"/>
    <w:rsid w:val="00F3491F"/>
    <w:rsid w:val="00F350BC"/>
    <w:rsid w:val="00F353C6"/>
    <w:rsid w:val="00F36E84"/>
    <w:rsid w:val="00F40881"/>
    <w:rsid w:val="00F42B7F"/>
    <w:rsid w:val="00F430B4"/>
    <w:rsid w:val="00F437C0"/>
    <w:rsid w:val="00F4477D"/>
    <w:rsid w:val="00F44848"/>
    <w:rsid w:val="00F46CDE"/>
    <w:rsid w:val="00F46ECC"/>
    <w:rsid w:val="00F475D5"/>
    <w:rsid w:val="00F50466"/>
    <w:rsid w:val="00F507C9"/>
    <w:rsid w:val="00F51FCD"/>
    <w:rsid w:val="00F52081"/>
    <w:rsid w:val="00F56EDD"/>
    <w:rsid w:val="00F5722D"/>
    <w:rsid w:val="00F603C1"/>
    <w:rsid w:val="00F608FF"/>
    <w:rsid w:val="00F6093B"/>
    <w:rsid w:val="00F636FC"/>
    <w:rsid w:val="00F641FF"/>
    <w:rsid w:val="00F64615"/>
    <w:rsid w:val="00F65481"/>
    <w:rsid w:val="00F66AE7"/>
    <w:rsid w:val="00F67F14"/>
    <w:rsid w:val="00F70978"/>
    <w:rsid w:val="00F721C6"/>
    <w:rsid w:val="00F737D7"/>
    <w:rsid w:val="00F74470"/>
    <w:rsid w:val="00F74CBC"/>
    <w:rsid w:val="00F75EF2"/>
    <w:rsid w:val="00F76099"/>
    <w:rsid w:val="00F76B37"/>
    <w:rsid w:val="00F77295"/>
    <w:rsid w:val="00F80F71"/>
    <w:rsid w:val="00F82805"/>
    <w:rsid w:val="00F8366F"/>
    <w:rsid w:val="00F8368E"/>
    <w:rsid w:val="00F8493D"/>
    <w:rsid w:val="00F85280"/>
    <w:rsid w:val="00F8603E"/>
    <w:rsid w:val="00F86D68"/>
    <w:rsid w:val="00F86D77"/>
    <w:rsid w:val="00F8740C"/>
    <w:rsid w:val="00F87F34"/>
    <w:rsid w:val="00F90737"/>
    <w:rsid w:val="00F90EB6"/>
    <w:rsid w:val="00F920D5"/>
    <w:rsid w:val="00F92A13"/>
    <w:rsid w:val="00F92F5E"/>
    <w:rsid w:val="00F93DCE"/>
    <w:rsid w:val="00F94013"/>
    <w:rsid w:val="00F9479F"/>
    <w:rsid w:val="00F952E7"/>
    <w:rsid w:val="00F95A9D"/>
    <w:rsid w:val="00F97BB6"/>
    <w:rsid w:val="00FA0247"/>
    <w:rsid w:val="00FA237B"/>
    <w:rsid w:val="00FA29AA"/>
    <w:rsid w:val="00FA41C5"/>
    <w:rsid w:val="00FA465F"/>
    <w:rsid w:val="00FA5C12"/>
    <w:rsid w:val="00FA70CF"/>
    <w:rsid w:val="00FB06B5"/>
    <w:rsid w:val="00FB0F99"/>
    <w:rsid w:val="00FB1EC5"/>
    <w:rsid w:val="00FB2567"/>
    <w:rsid w:val="00FB4541"/>
    <w:rsid w:val="00FB5572"/>
    <w:rsid w:val="00FB5BEB"/>
    <w:rsid w:val="00FB5D04"/>
    <w:rsid w:val="00FB67F2"/>
    <w:rsid w:val="00FB68AD"/>
    <w:rsid w:val="00FB7E49"/>
    <w:rsid w:val="00FB7EC0"/>
    <w:rsid w:val="00FC06E3"/>
    <w:rsid w:val="00FC1233"/>
    <w:rsid w:val="00FC2A23"/>
    <w:rsid w:val="00FC5294"/>
    <w:rsid w:val="00FC6141"/>
    <w:rsid w:val="00FC63B9"/>
    <w:rsid w:val="00FC6B57"/>
    <w:rsid w:val="00FC738F"/>
    <w:rsid w:val="00FC7DA1"/>
    <w:rsid w:val="00FC7FA4"/>
    <w:rsid w:val="00FD0850"/>
    <w:rsid w:val="00FD110D"/>
    <w:rsid w:val="00FD1165"/>
    <w:rsid w:val="00FD2015"/>
    <w:rsid w:val="00FD2818"/>
    <w:rsid w:val="00FD4176"/>
    <w:rsid w:val="00FD5858"/>
    <w:rsid w:val="00FD6864"/>
    <w:rsid w:val="00FD7099"/>
    <w:rsid w:val="00FD78AD"/>
    <w:rsid w:val="00FD7A6D"/>
    <w:rsid w:val="00FD7E74"/>
    <w:rsid w:val="00FE0A87"/>
    <w:rsid w:val="00FE29AB"/>
    <w:rsid w:val="00FE2B38"/>
    <w:rsid w:val="00FE3ACB"/>
    <w:rsid w:val="00FE42EA"/>
    <w:rsid w:val="00FE550F"/>
    <w:rsid w:val="00FE6632"/>
    <w:rsid w:val="00FE69D3"/>
    <w:rsid w:val="00FE7594"/>
    <w:rsid w:val="00FE7668"/>
    <w:rsid w:val="00FF017B"/>
    <w:rsid w:val="00FF032B"/>
    <w:rsid w:val="00FF367A"/>
    <w:rsid w:val="00FF38E7"/>
    <w:rsid w:val="00FF3CE4"/>
    <w:rsid w:val="00FF3D51"/>
    <w:rsid w:val="00FF3F1B"/>
    <w:rsid w:val="00FF4FA2"/>
    <w:rsid w:val="00FF4FB3"/>
    <w:rsid w:val="00FF5CC9"/>
    <w:rsid w:val="00FF6434"/>
    <w:rsid w:val="00FF6D15"/>
    <w:rsid w:val="040C8320"/>
    <w:rsid w:val="095B1C6A"/>
    <w:rsid w:val="0F1E85EA"/>
    <w:rsid w:val="132140C9"/>
    <w:rsid w:val="158D7F8A"/>
    <w:rsid w:val="1CFC6ACB"/>
    <w:rsid w:val="240A1DA4"/>
    <w:rsid w:val="2AC61748"/>
    <w:rsid w:val="2F8E43DE"/>
    <w:rsid w:val="355F18B3"/>
    <w:rsid w:val="43E4431B"/>
    <w:rsid w:val="509FB5C7"/>
    <w:rsid w:val="556DE757"/>
    <w:rsid w:val="5EBE6615"/>
    <w:rsid w:val="5F2AC8AB"/>
    <w:rsid w:val="6B98E62A"/>
    <w:rsid w:val="731B8AB5"/>
    <w:rsid w:val="7EB21AD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52543"/>
  <w15:chartTrackingRefBased/>
  <w15:docId w15:val="{9C18A449-6A69-4113-AAAA-2A3E9895B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2E9"/>
    <w:rPr>
      <w:rFonts w:asciiTheme="minorBidi" w:hAnsiTheme="minorBidi"/>
      <w:sz w:val="24"/>
    </w:rPr>
  </w:style>
  <w:style w:type="paragraph" w:styleId="Heading1">
    <w:name w:val="heading 1"/>
    <w:basedOn w:val="Normal"/>
    <w:next w:val="Normal"/>
    <w:link w:val="Heading1Char"/>
    <w:uiPriority w:val="9"/>
    <w:qFormat/>
    <w:rsid w:val="009B04C4"/>
    <w:pPr>
      <w:keepNext/>
      <w:keepLines/>
      <w:spacing w:before="360" w:after="80"/>
      <w:outlineLvl w:val="0"/>
    </w:pPr>
    <w:rPr>
      <w:rFonts w:ascii="Arial" w:eastAsiaTheme="majorEastAsia" w:hAnsi="Arial" w:cstheme="majorBidi"/>
      <w:b/>
      <w:color w:val="138369"/>
      <w:sz w:val="36"/>
      <w:szCs w:val="40"/>
    </w:rPr>
  </w:style>
  <w:style w:type="paragraph" w:styleId="Heading2">
    <w:name w:val="heading 2"/>
    <w:basedOn w:val="Normal"/>
    <w:next w:val="Normal"/>
    <w:link w:val="Heading2Char"/>
    <w:uiPriority w:val="9"/>
    <w:unhideWhenUsed/>
    <w:qFormat/>
    <w:rsid w:val="009B04C4"/>
    <w:pPr>
      <w:keepNext/>
      <w:keepLines/>
      <w:spacing w:before="160" w:after="80"/>
      <w:outlineLvl w:val="1"/>
    </w:pPr>
    <w:rPr>
      <w:rFonts w:ascii="Arial" w:eastAsiaTheme="majorEastAsia" w:hAnsi="Arial" w:cstheme="majorBidi"/>
      <w:b/>
      <w:color w:val="138369"/>
      <w:sz w:val="32"/>
      <w:szCs w:val="32"/>
    </w:rPr>
  </w:style>
  <w:style w:type="paragraph" w:styleId="Heading3">
    <w:name w:val="heading 3"/>
    <w:basedOn w:val="Normal"/>
    <w:next w:val="Normal"/>
    <w:link w:val="Heading3Char"/>
    <w:uiPriority w:val="9"/>
    <w:unhideWhenUsed/>
    <w:qFormat/>
    <w:rsid w:val="00216D8C"/>
    <w:pPr>
      <w:keepNext/>
      <w:keepLines/>
      <w:spacing w:before="160" w:after="80"/>
      <w:outlineLvl w:val="2"/>
    </w:pPr>
    <w:rPr>
      <w:rFonts w:eastAsiaTheme="majorEastAsia" w:cstheme="majorBidi"/>
      <w:b/>
      <w:color w:val="138369"/>
      <w:szCs w:val="28"/>
    </w:rPr>
  </w:style>
  <w:style w:type="paragraph" w:styleId="Heading4">
    <w:name w:val="heading 4"/>
    <w:basedOn w:val="Normal"/>
    <w:next w:val="Normal"/>
    <w:link w:val="Heading4Char"/>
    <w:uiPriority w:val="9"/>
    <w:unhideWhenUsed/>
    <w:qFormat/>
    <w:rsid w:val="00953C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3C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3C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3C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3C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3C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04C4"/>
    <w:rPr>
      <w:rFonts w:ascii="Arial" w:eastAsiaTheme="majorEastAsia" w:hAnsi="Arial" w:cstheme="majorBidi"/>
      <w:b/>
      <w:color w:val="138369"/>
      <w:sz w:val="36"/>
      <w:szCs w:val="40"/>
    </w:rPr>
  </w:style>
  <w:style w:type="character" w:customStyle="1" w:styleId="Heading2Char">
    <w:name w:val="Heading 2 Char"/>
    <w:basedOn w:val="DefaultParagraphFont"/>
    <w:link w:val="Heading2"/>
    <w:uiPriority w:val="9"/>
    <w:rsid w:val="009B04C4"/>
    <w:rPr>
      <w:rFonts w:ascii="Arial" w:eastAsiaTheme="majorEastAsia" w:hAnsi="Arial" w:cstheme="majorBidi"/>
      <w:b/>
      <w:color w:val="138369"/>
      <w:sz w:val="32"/>
      <w:szCs w:val="32"/>
    </w:rPr>
  </w:style>
  <w:style w:type="character" w:customStyle="1" w:styleId="Heading3Char">
    <w:name w:val="Heading 3 Char"/>
    <w:basedOn w:val="DefaultParagraphFont"/>
    <w:link w:val="Heading3"/>
    <w:uiPriority w:val="9"/>
    <w:rsid w:val="00216D8C"/>
    <w:rPr>
      <w:rFonts w:asciiTheme="minorBidi" w:eastAsiaTheme="majorEastAsia" w:hAnsiTheme="minorBidi" w:cstheme="majorBidi"/>
      <w:b/>
      <w:color w:val="138369"/>
      <w:sz w:val="24"/>
      <w:szCs w:val="28"/>
    </w:rPr>
  </w:style>
  <w:style w:type="character" w:customStyle="1" w:styleId="Heading4Char">
    <w:name w:val="Heading 4 Char"/>
    <w:basedOn w:val="DefaultParagraphFont"/>
    <w:link w:val="Heading4"/>
    <w:uiPriority w:val="9"/>
    <w:rsid w:val="00953C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3C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3C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3C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3C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3C9D"/>
    <w:rPr>
      <w:rFonts w:eastAsiaTheme="majorEastAsia" w:cstheme="majorBidi"/>
      <w:color w:val="272727" w:themeColor="text1" w:themeTint="D8"/>
    </w:rPr>
  </w:style>
  <w:style w:type="paragraph" w:styleId="Title">
    <w:name w:val="Title"/>
    <w:basedOn w:val="Normal"/>
    <w:next w:val="Normal"/>
    <w:link w:val="TitleChar"/>
    <w:uiPriority w:val="10"/>
    <w:qFormat/>
    <w:rsid w:val="003D0D99"/>
    <w:pPr>
      <w:spacing w:after="80" w:line="240" w:lineRule="auto"/>
      <w:contextualSpacing/>
    </w:pPr>
    <w:rPr>
      <w:rFonts w:eastAsiaTheme="majorEastAsia" w:cstheme="majorBidi"/>
      <w:color w:val="138369"/>
      <w:spacing w:val="-10"/>
      <w:kern w:val="28"/>
      <w:sz w:val="56"/>
      <w:szCs w:val="56"/>
    </w:rPr>
  </w:style>
  <w:style w:type="character" w:customStyle="1" w:styleId="TitleChar">
    <w:name w:val="Title Char"/>
    <w:basedOn w:val="DefaultParagraphFont"/>
    <w:link w:val="Title"/>
    <w:uiPriority w:val="10"/>
    <w:rsid w:val="003D0D99"/>
    <w:rPr>
      <w:rFonts w:asciiTheme="minorBidi" w:eastAsiaTheme="majorEastAsia" w:hAnsiTheme="minorBidi" w:cstheme="majorBidi"/>
      <w:color w:val="138369"/>
      <w:spacing w:val="-10"/>
      <w:kern w:val="28"/>
      <w:sz w:val="56"/>
      <w:szCs w:val="56"/>
    </w:rPr>
  </w:style>
  <w:style w:type="paragraph" w:styleId="Subtitle">
    <w:name w:val="Subtitle"/>
    <w:basedOn w:val="Normal"/>
    <w:next w:val="Normal"/>
    <w:link w:val="SubtitleChar"/>
    <w:uiPriority w:val="11"/>
    <w:qFormat/>
    <w:rsid w:val="00953C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3C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3C9D"/>
    <w:pPr>
      <w:spacing w:before="160"/>
      <w:jc w:val="center"/>
    </w:pPr>
    <w:rPr>
      <w:i/>
      <w:iCs/>
      <w:color w:val="404040" w:themeColor="text1" w:themeTint="BF"/>
    </w:rPr>
  </w:style>
  <w:style w:type="character" w:customStyle="1" w:styleId="QuoteChar">
    <w:name w:val="Quote Char"/>
    <w:basedOn w:val="DefaultParagraphFont"/>
    <w:link w:val="Quote"/>
    <w:uiPriority w:val="29"/>
    <w:rsid w:val="00953C9D"/>
    <w:rPr>
      <w:i/>
      <w:iCs/>
      <w:color w:val="404040" w:themeColor="text1" w:themeTint="BF"/>
    </w:rPr>
  </w:style>
  <w:style w:type="paragraph" w:styleId="ListParagraph">
    <w:name w:val="List Paragraph"/>
    <w:basedOn w:val="Normal"/>
    <w:uiPriority w:val="34"/>
    <w:qFormat/>
    <w:rsid w:val="00953C9D"/>
    <w:pPr>
      <w:ind w:left="720"/>
      <w:contextualSpacing/>
    </w:pPr>
  </w:style>
  <w:style w:type="character" w:styleId="IntenseEmphasis">
    <w:name w:val="Intense Emphasis"/>
    <w:basedOn w:val="DefaultParagraphFont"/>
    <w:uiPriority w:val="21"/>
    <w:qFormat/>
    <w:rsid w:val="00953C9D"/>
    <w:rPr>
      <w:i/>
      <w:iCs/>
      <w:color w:val="0F4761" w:themeColor="accent1" w:themeShade="BF"/>
    </w:rPr>
  </w:style>
  <w:style w:type="paragraph" w:styleId="IntenseQuote">
    <w:name w:val="Intense Quote"/>
    <w:basedOn w:val="Normal"/>
    <w:next w:val="Normal"/>
    <w:link w:val="IntenseQuoteChar"/>
    <w:uiPriority w:val="30"/>
    <w:qFormat/>
    <w:rsid w:val="00953C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3C9D"/>
    <w:rPr>
      <w:i/>
      <w:iCs/>
      <w:color w:val="0F4761" w:themeColor="accent1" w:themeShade="BF"/>
    </w:rPr>
  </w:style>
  <w:style w:type="character" w:styleId="IntenseReference">
    <w:name w:val="Intense Reference"/>
    <w:basedOn w:val="DefaultParagraphFont"/>
    <w:uiPriority w:val="32"/>
    <w:qFormat/>
    <w:rsid w:val="00953C9D"/>
    <w:rPr>
      <w:b/>
      <w:bCs/>
      <w:smallCaps/>
      <w:color w:val="0F4761" w:themeColor="accent1" w:themeShade="BF"/>
      <w:spacing w:val="5"/>
    </w:rPr>
  </w:style>
  <w:style w:type="paragraph" w:styleId="NoSpacing">
    <w:name w:val="No Spacing"/>
    <w:uiPriority w:val="1"/>
    <w:qFormat/>
    <w:rsid w:val="0080697C"/>
    <w:pPr>
      <w:spacing w:after="0" w:line="240" w:lineRule="auto"/>
    </w:pPr>
  </w:style>
  <w:style w:type="character" w:styleId="CommentReference">
    <w:name w:val="annotation reference"/>
    <w:basedOn w:val="DefaultParagraphFont"/>
    <w:uiPriority w:val="99"/>
    <w:semiHidden/>
    <w:unhideWhenUsed/>
    <w:rsid w:val="00565D7F"/>
    <w:rPr>
      <w:sz w:val="16"/>
      <w:szCs w:val="16"/>
    </w:rPr>
  </w:style>
  <w:style w:type="paragraph" w:styleId="CommentText">
    <w:name w:val="annotation text"/>
    <w:basedOn w:val="Normal"/>
    <w:link w:val="CommentTextChar"/>
    <w:uiPriority w:val="99"/>
    <w:unhideWhenUsed/>
    <w:rsid w:val="00565D7F"/>
    <w:pPr>
      <w:spacing w:line="240" w:lineRule="auto"/>
    </w:pPr>
    <w:rPr>
      <w:sz w:val="20"/>
      <w:szCs w:val="20"/>
    </w:rPr>
  </w:style>
  <w:style w:type="character" w:customStyle="1" w:styleId="CommentTextChar">
    <w:name w:val="Comment Text Char"/>
    <w:basedOn w:val="DefaultParagraphFont"/>
    <w:link w:val="CommentText"/>
    <w:uiPriority w:val="99"/>
    <w:rsid w:val="00565D7F"/>
    <w:rPr>
      <w:sz w:val="20"/>
      <w:szCs w:val="20"/>
    </w:rPr>
  </w:style>
  <w:style w:type="paragraph" w:styleId="CommentSubject">
    <w:name w:val="annotation subject"/>
    <w:basedOn w:val="CommentText"/>
    <w:next w:val="CommentText"/>
    <w:link w:val="CommentSubjectChar"/>
    <w:uiPriority w:val="99"/>
    <w:semiHidden/>
    <w:unhideWhenUsed/>
    <w:rsid w:val="00565D7F"/>
    <w:rPr>
      <w:b/>
      <w:bCs/>
    </w:rPr>
  </w:style>
  <w:style w:type="character" w:customStyle="1" w:styleId="CommentSubjectChar">
    <w:name w:val="Comment Subject Char"/>
    <w:basedOn w:val="CommentTextChar"/>
    <w:link w:val="CommentSubject"/>
    <w:uiPriority w:val="99"/>
    <w:semiHidden/>
    <w:rsid w:val="00565D7F"/>
    <w:rPr>
      <w:b/>
      <w:bCs/>
      <w:sz w:val="20"/>
      <w:szCs w:val="20"/>
    </w:rPr>
  </w:style>
  <w:style w:type="paragraph" w:styleId="Revision">
    <w:name w:val="Revision"/>
    <w:hidden/>
    <w:uiPriority w:val="99"/>
    <w:semiHidden/>
    <w:rsid w:val="0077531A"/>
    <w:pPr>
      <w:spacing w:after="0" w:line="240" w:lineRule="auto"/>
    </w:pPr>
  </w:style>
  <w:style w:type="paragraph" w:styleId="Header">
    <w:name w:val="header"/>
    <w:basedOn w:val="Normal"/>
    <w:link w:val="HeaderChar"/>
    <w:uiPriority w:val="99"/>
    <w:unhideWhenUsed/>
    <w:rsid w:val="003A44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4435"/>
  </w:style>
  <w:style w:type="paragraph" w:styleId="Footer">
    <w:name w:val="footer"/>
    <w:basedOn w:val="Normal"/>
    <w:link w:val="FooterChar"/>
    <w:uiPriority w:val="99"/>
    <w:unhideWhenUsed/>
    <w:rsid w:val="003A44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4435"/>
  </w:style>
  <w:style w:type="paragraph" w:styleId="TOCHeading">
    <w:name w:val="TOC Heading"/>
    <w:basedOn w:val="Heading1"/>
    <w:next w:val="Normal"/>
    <w:uiPriority w:val="39"/>
    <w:unhideWhenUsed/>
    <w:qFormat/>
    <w:rsid w:val="00CD0838"/>
    <w:pPr>
      <w:spacing w:before="240" w:after="0"/>
      <w:outlineLvl w:val="9"/>
    </w:pPr>
    <w:rPr>
      <w:kern w:val="0"/>
      <w:sz w:val="32"/>
      <w:szCs w:val="32"/>
      <w:lang w:eastAsia="en-GB"/>
      <w14:ligatures w14:val="none"/>
    </w:rPr>
  </w:style>
  <w:style w:type="paragraph" w:styleId="TOC2">
    <w:name w:val="toc 2"/>
    <w:basedOn w:val="Normal"/>
    <w:next w:val="Normal"/>
    <w:autoRedefine/>
    <w:uiPriority w:val="39"/>
    <w:unhideWhenUsed/>
    <w:rsid w:val="00CD0838"/>
    <w:pPr>
      <w:spacing w:after="100"/>
      <w:ind w:left="220"/>
    </w:pPr>
  </w:style>
  <w:style w:type="paragraph" w:styleId="TOC3">
    <w:name w:val="toc 3"/>
    <w:basedOn w:val="Normal"/>
    <w:next w:val="Normal"/>
    <w:autoRedefine/>
    <w:uiPriority w:val="39"/>
    <w:unhideWhenUsed/>
    <w:rsid w:val="00CD0838"/>
    <w:pPr>
      <w:spacing w:after="100"/>
      <w:ind w:left="440"/>
    </w:pPr>
  </w:style>
  <w:style w:type="paragraph" w:styleId="TOC1">
    <w:name w:val="toc 1"/>
    <w:basedOn w:val="Normal"/>
    <w:next w:val="Normal"/>
    <w:autoRedefine/>
    <w:uiPriority w:val="39"/>
    <w:unhideWhenUsed/>
    <w:rsid w:val="00CD0838"/>
    <w:pPr>
      <w:spacing w:after="100" w:line="278" w:lineRule="auto"/>
    </w:pPr>
    <w:rPr>
      <w:rFonts w:eastAsiaTheme="minorEastAsia"/>
      <w:szCs w:val="24"/>
      <w:lang w:eastAsia="en-GB"/>
    </w:rPr>
  </w:style>
  <w:style w:type="paragraph" w:styleId="TOC4">
    <w:name w:val="toc 4"/>
    <w:basedOn w:val="Normal"/>
    <w:next w:val="Normal"/>
    <w:autoRedefine/>
    <w:uiPriority w:val="39"/>
    <w:unhideWhenUsed/>
    <w:rsid w:val="00CD0838"/>
    <w:pPr>
      <w:spacing w:after="100" w:line="278" w:lineRule="auto"/>
      <w:ind w:left="720"/>
    </w:pPr>
    <w:rPr>
      <w:rFonts w:eastAsiaTheme="minorEastAsia"/>
      <w:szCs w:val="24"/>
      <w:lang w:eastAsia="en-GB"/>
    </w:rPr>
  </w:style>
  <w:style w:type="paragraph" w:styleId="TOC5">
    <w:name w:val="toc 5"/>
    <w:basedOn w:val="Normal"/>
    <w:next w:val="Normal"/>
    <w:autoRedefine/>
    <w:uiPriority w:val="39"/>
    <w:unhideWhenUsed/>
    <w:rsid w:val="00CD0838"/>
    <w:pPr>
      <w:spacing w:after="100" w:line="278" w:lineRule="auto"/>
      <w:ind w:left="960"/>
    </w:pPr>
    <w:rPr>
      <w:rFonts w:eastAsiaTheme="minorEastAsia"/>
      <w:szCs w:val="24"/>
      <w:lang w:eastAsia="en-GB"/>
    </w:rPr>
  </w:style>
  <w:style w:type="paragraph" w:styleId="TOC6">
    <w:name w:val="toc 6"/>
    <w:basedOn w:val="Normal"/>
    <w:next w:val="Normal"/>
    <w:autoRedefine/>
    <w:uiPriority w:val="39"/>
    <w:unhideWhenUsed/>
    <w:rsid w:val="00CD0838"/>
    <w:pPr>
      <w:spacing w:after="100" w:line="278" w:lineRule="auto"/>
      <w:ind w:left="1200"/>
    </w:pPr>
    <w:rPr>
      <w:rFonts w:eastAsiaTheme="minorEastAsia"/>
      <w:szCs w:val="24"/>
      <w:lang w:eastAsia="en-GB"/>
    </w:rPr>
  </w:style>
  <w:style w:type="paragraph" w:styleId="TOC7">
    <w:name w:val="toc 7"/>
    <w:basedOn w:val="Normal"/>
    <w:next w:val="Normal"/>
    <w:autoRedefine/>
    <w:uiPriority w:val="39"/>
    <w:unhideWhenUsed/>
    <w:rsid w:val="00CD0838"/>
    <w:pPr>
      <w:spacing w:after="100" w:line="278" w:lineRule="auto"/>
      <w:ind w:left="1440"/>
    </w:pPr>
    <w:rPr>
      <w:rFonts w:eastAsiaTheme="minorEastAsia"/>
      <w:szCs w:val="24"/>
      <w:lang w:eastAsia="en-GB"/>
    </w:rPr>
  </w:style>
  <w:style w:type="paragraph" w:styleId="TOC8">
    <w:name w:val="toc 8"/>
    <w:basedOn w:val="Normal"/>
    <w:next w:val="Normal"/>
    <w:autoRedefine/>
    <w:uiPriority w:val="39"/>
    <w:unhideWhenUsed/>
    <w:rsid w:val="00CD0838"/>
    <w:pPr>
      <w:spacing w:after="100" w:line="278" w:lineRule="auto"/>
      <w:ind w:left="1680"/>
    </w:pPr>
    <w:rPr>
      <w:rFonts w:eastAsiaTheme="minorEastAsia"/>
      <w:szCs w:val="24"/>
      <w:lang w:eastAsia="en-GB"/>
    </w:rPr>
  </w:style>
  <w:style w:type="paragraph" w:styleId="TOC9">
    <w:name w:val="toc 9"/>
    <w:basedOn w:val="Normal"/>
    <w:next w:val="Normal"/>
    <w:autoRedefine/>
    <w:uiPriority w:val="39"/>
    <w:unhideWhenUsed/>
    <w:rsid w:val="00CD0838"/>
    <w:pPr>
      <w:spacing w:after="100" w:line="278" w:lineRule="auto"/>
      <w:ind w:left="1920"/>
    </w:pPr>
    <w:rPr>
      <w:rFonts w:eastAsiaTheme="minorEastAsia"/>
      <w:szCs w:val="24"/>
      <w:lang w:eastAsia="en-GB"/>
    </w:rPr>
  </w:style>
  <w:style w:type="character" w:styleId="Hyperlink">
    <w:name w:val="Hyperlink"/>
    <w:basedOn w:val="DefaultParagraphFont"/>
    <w:uiPriority w:val="99"/>
    <w:unhideWhenUsed/>
    <w:rsid w:val="00CD0838"/>
    <w:rPr>
      <w:color w:val="467886" w:themeColor="hyperlink"/>
      <w:u w:val="single"/>
    </w:rPr>
  </w:style>
  <w:style w:type="character" w:styleId="UnresolvedMention">
    <w:name w:val="Unresolved Mention"/>
    <w:basedOn w:val="DefaultParagraphFont"/>
    <w:uiPriority w:val="99"/>
    <w:semiHidden/>
    <w:unhideWhenUsed/>
    <w:rsid w:val="00CD0838"/>
    <w:rPr>
      <w:color w:val="605E5C"/>
      <w:shd w:val="clear" w:color="auto" w:fill="E1DFDD"/>
    </w:rPr>
  </w:style>
  <w:style w:type="character" w:styleId="Mention">
    <w:name w:val="Mention"/>
    <w:basedOn w:val="DefaultParagraphFont"/>
    <w:uiPriority w:val="99"/>
    <w:unhideWhenUsed/>
    <w:rsid w:val="004905E8"/>
    <w:rPr>
      <w:color w:val="2B579A"/>
      <w:shd w:val="clear" w:color="auto" w:fill="E1DFDD"/>
    </w:rPr>
  </w:style>
  <w:style w:type="character" w:styleId="FollowedHyperlink">
    <w:name w:val="FollowedHyperlink"/>
    <w:basedOn w:val="DefaultParagraphFont"/>
    <w:uiPriority w:val="99"/>
    <w:semiHidden/>
    <w:unhideWhenUsed/>
    <w:rsid w:val="007B3DC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77628">
      <w:bodyDiv w:val="1"/>
      <w:marLeft w:val="0"/>
      <w:marRight w:val="0"/>
      <w:marTop w:val="0"/>
      <w:marBottom w:val="0"/>
      <w:divBdr>
        <w:top w:val="none" w:sz="0" w:space="0" w:color="auto"/>
        <w:left w:val="none" w:sz="0" w:space="0" w:color="auto"/>
        <w:bottom w:val="none" w:sz="0" w:space="0" w:color="auto"/>
        <w:right w:val="none" w:sz="0" w:space="0" w:color="auto"/>
      </w:divBdr>
    </w:div>
    <w:div w:id="65685064">
      <w:bodyDiv w:val="1"/>
      <w:marLeft w:val="0"/>
      <w:marRight w:val="0"/>
      <w:marTop w:val="0"/>
      <w:marBottom w:val="0"/>
      <w:divBdr>
        <w:top w:val="none" w:sz="0" w:space="0" w:color="auto"/>
        <w:left w:val="none" w:sz="0" w:space="0" w:color="auto"/>
        <w:bottom w:val="none" w:sz="0" w:space="0" w:color="auto"/>
        <w:right w:val="none" w:sz="0" w:space="0" w:color="auto"/>
      </w:divBdr>
    </w:div>
    <w:div w:id="69891480">
      <w:bodyDiv w:val="1"/>
      <w:marLeft w:val="0"/>
      <w:marRight w:val="0"/>
      <w:marTop w:val="0"/>
      <w:marBottom w:val="0"/>
      <w:divBdr>
        <w:top w:val="none" w:sz="0" w:space="0" w:color="auto"/>
        <w:left w:val="none" w:sz="0" w:space="0" w:color="auto"/>
        <w:bottom w:val="none" w:sz="0" w:space="0" w:color="auto"/>
        <w:right w:val="none" w:sz="0" w:space="0" w:color="auto"/>
      </w:divBdr>
    </w:div>
    <w:div w:id="179634776">
      <w:bodyDiv w:val="1"/>
      <w:marLeft w:val="0"/>
      <w:marRight w:val="0"/>
      <w:marTop w:val="0"/>
      <w:marBottom w:val="0"/>
      <w:divBdr>
        <w:top w:val="none" w:sz="0" w:space="0" w:color="auto"/>
        <w:left w:val="none" w:sz="0" w:space="0" w:color="auto"/>
        <w:bottom w:val="none" w:sz="0" w:space="0" w:color="auto"/>
        <w:right w:val="none" w:sz="0" w:space="0" w:color="auto"/>
      </w:divBdr>
    </w:div>
    <w:div w:id="202137391">
      <w:bodyDiv w:val="1"/>
      <w:marLeft w:val="0"/>
      <w:marRight w:val="0"/>
      <w:marTop w:val="0"/>
      <w:marBottom w:val="0"/>
      <w:divBdr>
        <w:top w:val="none" w:sz="0" w:space="0" w:color="auto"/>
        <w:left w:val="none" w:sz="0" w:space="0" w:color="auto"/>
        <w:bottom w:val="none" w:sz="0" w:space="0" w:color="auto"/>
        <w:right w:val="none" w:sz="0" w:space="0" w:color="auto"/>
      </w:divBdr>
    </w:div>
    <w:div w:id="228999788">
      <w:bodyDiv w:val="1"/>
      <w:marLeft w:val="0"/>
      <w:marRight w:val="0"/>
      <w:marTop w:val="0"/>
      <w:marBottom w:val="0"/>
      <w:divBdr>
        <w:top w:val="none" w:sz="0" w:space="0" w:color="auto"/>
        <w:left w:val="none" w:sz="0" w:space="0" w:color="auto"/>
        <w:bottom w:val="none" w:sz="0" w:space="0" w:color="auto"/>
        <w:right w:val="none" w:sz="0" w:space="0" w:color="auto"/>
      </w:divBdr>
    </w:div>
    <w:div w:id="284511437">
      <w:bodyDiv w:val="1"/>
      <w:marLeft w:val="0"/>
      <w:marRight w:val="0"/>
      <w:marTop w:val="0"/>
      <w:marBottom w:val="0"/>
      <w:divBdr>
        <w:top w:val="none" w:sz="0" w:space="0" w:color="auto"/>
        <w:left w:val="none" w:sz="0" w:space="0" w:color="auto"/>
        <w:bottom w:val="none" w:sz="0" w:space="0" w:color="auto"/>
        <w:right w:val="none" w:sz="0" w:space="0" w:color="auto"/>
      </w:divBdr>
    </w:div>
    <w:div w:id="439371460">
      <w:bodyDiv w:val="1"/>
      <w:marLeft w:val="0"/>
      <w:marRight w:val="0"/>
      <w:marTop w:val="0"/>
      <w:marBottom w:val="0"/>
      <w:divBdr>
        <w:top w:val="none" w:sz="0" w:space="0" w:color="auto"/>
        <w:left w:val="none" w:sz="0" w:space="0" w:color="auto"/>
        <w:bottom w:val="none" w:sz="0" w:space="0" w:color="auto"/>
        <w:right w:val="none" w:sz="0" w:space="0" w:color="auto"/>
      </w:divBdr>
    </w:div>
    <w:div w:id="468208761">
      <w:bodyDiv w:val="1"/>
      <w:marLeft w:val="0"/>
      <w:marRight w:val="0"/>
      <w:marTop w:val="0"/>
      <w:marBottom w:val="0"/>
      <w:divBdr>
        <w:top w:val="none" w:sz="0" w:space="0" w:color="auto"/>
        <w:left w:val="none" w:sz="0" w:space="0" w:color="auto"/>
        <w:bottom w:val="none" w:sz="0" w:space="0" w:color="auto"/>
        <w:right w:val="none" w:sz="0" w:space="0" w:color="auto"/>
      </w:divBdr>
    </w:div>
    <w:div w:id="494762654">
      <w:bodyDiv w:val="1"/>
      <w:marLeft w:val="0"/>
      <w:marRight w:val="0"/>
      <w:marTop w:val="0"/>
      <w:marBottom w:val="0"/>
      <w:divBdr>
        <w:top w:val="none" w:sz="0" w:space="0" w:color="auto"/>
        <w:left w:val="none" w:sz="0" w:space="0" w:color="auto"/>
        <w:bottom w:val="none" w:sz="0" w:space="0" w:color="auto"/>
        <w:right w:val="none" w:sz="0" w:space="0" w:color="auto"/>
      </w:divBdr>
    </w:div>
    <w:div w:id="508562650">
      <w:bodyDiv w:val="1"/>
      <w:marLeft w:val="0"/>
      <w:marRight w:val="0"/>
      <w:marTop w:val="0"/>
      <w:marBottom w:val="0"/>
      <w:divBdr>
        <w:top w:val="none" w:sz="0" w:space="0" w:color="auto"/>
        <w:left w:val="none" w:sz="0" w:space="0" w:color="auto"/>
        <w:bottom w:val="none" w:sz="0" w:space="0" w:color="auto"/>
        <w:right w:val="none" w:sz="0" w:space="0" w:color="auto"/>
      </w:divBdr>
    </w:div>
    <w:div w:id="523715994">
      <w:bodyDiv w:val="1"/>
      <w:marLeft w:val="0"/>
      <w:marRight w:val="0"/>
      <w:marTop w:val="0"/>
      <w:marBottom w:val="0"/>
      <w:divBdr>
        <w:top w:val="none" w:sz="0" w:space="0" w:color="auto"/>
        <w:left w:val="none" w:sz="0" w:space="0" w:color="auto"/>
        <w:bottom w:val="none" w:sz="0" w:space="0" w:color="auto"/>
        <w:right w:val="none" w:sz="0" w:space="0" w:color="auto"/>
      </w:divBdr>
    </w:div>
    <w:div w:id="544175721">
      <w:bodyDiv w:val="1"/>
      <w:marLeft w:val="0"/>
      <w:marRight w:val="0"/>
      <w:marTop w:val="0"/>
      <w:marBottom w:val="0"/>
      <w:divBdr>
        <w:top w:val="none" w:sz="0" w:space="0" w:color="auto"/>
        <w:left w:val="none" w:sz="0" w:space="0" w:color="auto"/>
        <w:bottom w:val="none" w:sz="0" w:space="0" w:color="auto"/>
        <w:right w:val="none" w:sz="0" w:space="0" w:color="auto"/>
      </w:divBdr>
    </w:div>
    <w:div w:id="622614874">
      <w:bodyDiv w:val="1"/>
      <w:marLeft w:val="0"/>
      <w:marRight w:val="0"/>
      <w:marTop w:val="0"/>
      <w:marBottom w:val="0"/>
      <w:divBdr>
        <w:top w:val="none" w:sz="0" w:space="0" w:color="auto"/>
        <w:left w:val="none" w:sz="0" w:space="0" w:color="auto"/>
        <w:bottom w:val="none" w:sz="0" w:space="0" w:color="auto"/>
        <w:right w:val="none" w:sz="0" w:space="0" w:color="auto"/>
      </w:divBdr>
    </w:div>
    <w:div w:id="631178233">
      <w:bodyDiv w:val="1"/>
      <w:marLeft w:val="0"/>
      <w:marRight w:val="0"/>
      <w:marTop w:val="0"/>
      <w:marBottom w:val="0"/>
      <w:divBdr>
        <w:top w:val="none" w:sz="0" w:space="0" w:color="auto"/>
        <w:left w:val="none" w:sz="0" w:space="0" w:color="auto"/>
        <w:bottom w:val="none" w:sz="0" w:space="0" w:color="auto"/>
        <w:right w:val="none" w:sz="0" w:space="0" w:color="auto"/>
      </w:divBdr>
    </w:div>
    <w:div w:id="726995410">
      <w:bodyDiv w:val="1"/>
      <w:marLeft w:val="0"/>
      <w:marRight w:val="0"/>
      <w:marTop w:val="0"/>
      <w:marBottom w:val="0"/>
      <w:divBdr>
        <w:top w:val="none" w:sz="0" w:space="0" w:color="auto"/>
        <w:left w:val="none" w:sz="0" w:space="0" w:color="auto"/>
        <w:bottom w:val="none" w:sz="0" w:space="0" w:color="auto"/>
        <w:right w:val="none" w:sz="0" w:space="0" w:color="auto"/>
      </w:divBdr>
    </w:div>
    <w:div w:id="753284173">
      <w:bodyDiv w:val="1"/>
      <w:marLeft w:val="0"/>
      <w:marRight w:val="0"/>
      <w:marTop w:val="0"/>
      <w:marBottom w:val="0"/>
      <w:divBdr>
        <w:top w:val="none" w:sz="0" w:space="0" w:color="auto"/>
        <w:left w:val="none" w:sz="0" w:space="0" w:color="auto"/>
        <w:bottom w:val="none" w:sz="0" w:space="0" w:color="auto"/>
        <w:right w:val="none" w:sz="0" w:space="0" w:color="auto"/>
      </w:divBdr>
    </w:div>
    <w:div w:id="767510147">
      <w:bodyDiv w:val="1"/>
      <w:marLeft w:val="0"/>
      <w:marRight w:val="0"/>
      <w:marTop w:val="0"/>
      <w:marBottom w:val="0"/>
      <w:divBdr>
        <w:top w:val="none" w:sz="0" w:space="0" w:color="auto"/>
        <w:left w:val="none" w:sz="0" w:space="0" w:color="auto"/>
        <w:bottom w:val="none" w:sz="0" w:space="0" w:color="auto"/>
        <w:right w:val="none" w:sz="0" w:space="0" w:color="auto"/>
      </w:divBdr>
    </w:div>
    <w:div w:id="769007031">
      <w:bodyDiv w:val="1"/>
      <w:marLeft w:val="0"/>
      <w:marRight w:val="0"/>
      <w:marTop w:val="0"/>
      <w:marBottom w:val="0"/>
      <w:divBdr>
        <w:top w:val="none" w:sz="0" w:space="0" w:color="auto"/>
        <w:left w:val="none" w:sz="0" w:space="0" w:color="auto"/>
        <w:bottom w:val="none" w:sz="0" w:space="0" w:color="auto"/>
        <w:right w:val="none" w:sz="0" w:space="0" w:color="auto"/>
      </w:divBdr>
    </w:div>
    <w:div w:id="832599549">
      <w:bodyDiv w:val="1"/>
      <w:marLeft w:val="0"/>
      <w:marRight w:val="0"/>
      <w:marTop w:val="0"/>
      <w:marBottom w:val="0"/>
      <w:divBdr>
        <w:top w:val="none" w:sz="0" w:space="0" w:color="auto"/>
        <w:left w:val="none" w:sz="0" w:space="0" w:color="auto"/>
        <w:bottom w:val="none" w:sz="0" w:space="0" w:color="auto"/>
        <w:right w:val="none" w:sz="0" w:space="0" w:color="auto"/>
      </w:divBdr>
    </w:div>
    <w:div w:id="842864284">
      <w:bodyDiv w:val="1"/>
      <w:marLeft w:val="0"/>
      <w:marRight w:val="0"/>
      <w:marTop w:val="0"/>
      <w:marBottom w:val="0"/>
      <w:divBdr>
        <w:top w:val="none" w:sz="0" w:space="0" w:color="auto"/>
        <w:left w:val="none" w:sz="0" w:space="0" w:color="auto"/>
        <w:bottom w:val="none" w:sz="0" w:space="0" w:color="auto"/>
        <w:right w:val="none" w:sz="0" w:space="0" w:color="auto"/>
      </w:divBdr>
    </w:div>
    <w:div w:id="862983037">
      <w:bodyDiv w:val="1"/>
      <w:marLeft w:val="0"/>
      <w:marRight w:val="0"/>
      <w:marTop w:val="0"/>
      <w:marBottom w:val="0"/>
      <w:divBdr>
        <w:top w:val="none" w:sz="0" w:space="0" w:color="auto"/>
        <w:left w:val="none" w:sz="0" w:space="0" w:color="auto"/>
        <w:bottom w:val="none" w:sz="0" w:space="0" w:color="auto"/>
        <w:right w:val="none" w:sz="0" w:space="0" w:color="auto"/>
      </w:divBdr>
    </w:div>
    <w:div w:id="922644278">
      <w:bodyDiv w:val="1"/>
      <w:marLeft w:val="0"/>
      <w:marRight w:val="0"/>
      <w:marTop w:val="0"/>
      <w:marBottom w:val="0"/>
      <w:divBdr>
        <w:top w:val="none" w:sz="0" w:space="0" w:color="auto"/>
        <w:left w:val="none" w:sz="0" w:space="0" w:color="auto"/>
        <w:bottom w:val="none" w:sz="0" w:space="0" w:color="auto"/>
        <w:right w:val="none" w:sz="0" w:space="0" w:color="auto"/>
      </w:divBdr>
    </w:div>
    <w:div w:id="937906315">
      <w:bodyDiv w:val="1"/>
      <w:marLeft w:val="0"/>
      <w:marRight w:val="0"/>
      <w:marTop w:val="0"/>
      <w:marBottom w:val="0"/>
      <w:divBdr>
        <w:top w:val="none" w:sz="0" w:space="0" w:color="auto"/>
        <w:left w:val="none" w:sz="0" w:space="0" w:color="auto"/>
        <w:bottom w:val="none" w:sz="0" w:space="0" w:color="auto"/>
        <w:right w:val="none" w:sz="0" w:space="0" w:color="auto"/>
      </w:divBdr>
    </w:div>
    <w:div w:id="944264635">
      <w:bodyDiv w:val="1"/>
      <w:marLeft w:val="0"/>
      <w:marRight w:val="0"/>
      <w:marTop w:val="0"/>
      <w:marBottom w:val="0"/>
      <w:divBdr>
        <w:top w:val="none" w:sz="0" w:space="0" w:color="auto"/>
        <w:left w:val="none" w:sz="0" w:space="0" w:color="auto"/>
        <w:bottom w:val="none" w:sz="0" w:space="0" w:color="auto"/>
        <w:right w:val="none" w:sz="0" w:space="0" w:color="auto"/>
      </w:divBdr>
    </w:div>
    <w:div w:id="953441355">
      <w:bodyDiv w:val="1"/>
      <w:marLeft w:val="0"/>
      <w:marRight w:val="0"/>
      <w:marTop w:val="0"/>
      <w:marBottom w:val="0"/>
      <w:divBdr>
        <w:top w:val="none" w:sz="0" w:space="0" w:color="auto"/>
        <w:left w:val="none" w:sz="0" w:space="0" w:color="auto"/>
        <w:bottom w:val="none" w:sz="0" w:space="0" w:color="auto"/>
        <w:right w:val="none" w:sz="0" w:space="0" w:color="auto"/>
      </w:divBdr>
    </w:div>
    <w:div w:id="971835285">
      <w:bodyDiv w:val="1"/>
      <w:marLeft w:val="0"/>
      <w:marRight w:val="0"/>
      <w:marTop w:val="0"/>
      <w:marBottom w:val="0"/>
      <w:divBdr>
        <w:top w:val="none" w:sz="0" w:space="0" w:color="auto"/>
        <w:left w:val="none" w:sz="0" w:space="0" w:color="auto"/>
        <w:bottom w:val="none" w:sz="0" w:space="0" w:color="auto"/>
        <w:right w:val="none" w:sz="0" w:space="0" w:color="auto"/>
      </w:divBdr>
    </w:div>
    <w:div w:id="978339507">
      <w:bodyDiv w:val="1"/>
      <w:marLeft w:val="0"/>
      <w:marRight w:val="0"/>
      <w:marTop w:val="0"/>
      <w:marBottom w:val="0"/>
      <w:divBdr>
        <w:top w:val="none" w:sz="0" w:space="0" w:color="auto"/>
        <w:left w:val="none" w:sz="0" w:space="0" w:color="auto"/>
        <w:bottom w:val="none" w:sz="0" w:space="0" w:color="auto"/>
        <w:right w:val="none" w:sz="0" w:space="0" w:color="auto"/>
      </w:divBdr>
    </w:div>
    <w:div w:id="1018854779">
      <w:bodyDiv w:val="1"/>
      <w:marLeft w:val="0"/>
      <w:marRight w:val="0"/>
      <w:marTop w:val="0"/>
      <w:marBottom w:val="0"/>
      <w:divBdr>
        <w:top w:val="none" w:sz="0" w:space="0" w:color="auto"/>
        <w:left w:val="none" w:sz="0" w:space="0" w:color="auto"/>
        <w:bottom w:val="none" w:sz="0" w:space="0" w:color="auto"/>
        <w:right w:val="none" w:sz="0" w:space="0" w:color="auto"/>
      </w:divBdr>
    </w:div>
    <w:div w:id="1065949461">
      <w:bodyDiv w:val="1"/>
      <w:marLeft w:val="0"/>
      <w:marRight w:val="0"/>
      <w:marTop w:val="0"/>
      <w:marBottom w:val="0"/>
      <w:divBdr>
        <w:top w:val="none" w:sz="0" w:space="0" w:color="auto"/>
        <w:left w:val="none" w:sz="0" w:space="0" w:color="auto"/>
        <w:bottom w:val="none" w:sz="0" w:space="0" w:color="auto"/>
        <w:right w:val="none" w:sz="0" w:space="0" w:color="auto"/>
      </w:divBdr>
    </w:div>
    <w:div w:id="1104106853">
      <w:bodyDiv w:val="1"/>
      <w:marLeft w:val="0"/>
      <w:marRight w:val="0"/>
      <w:marTop w:val="0"/>
      <w:marBottom w:val="0"/>
      <w:divBdr>
        <w:top w:val="none" w:sz="0" w:space="0" w:color="auto"/>
        <w:left w:val="none" w:sz="0" w:space="0" w:color="auto"/>
        <w:bottom w:val="none" w:sz="0" w:space="0" w:color="auto"/>
        <w:right w:val="none" w:sz="0" w:space="0" w:color="auto"/>
      </w:divBdr>
    </w:div>
    <w:div w:id="1127506619">
      <w:bodyDiv w:val="1"/>
      <w:marLeft w:val="0"/>
      <w:marRight w:val="0"/>
      <w:marTop w:val="0"/>
      <w:marBottom w:val="0"/>
      <w:divBdr>
        <w:top w:val="none" w:sz="0" w:space="0" w:color="auto"/>
        <w:left w:val="none" w:sz="0" w:space="0" w:color="auto"/>
        <w:bottom w:val="none" w:sz="0" w:space="0" w:color="auto"/>
        <w:right w:val="none" w:sz="0" w:space="0" w:color="auto"/>
      </w:divBdr>
    </w:div>
    <w:div w:id="1145701977">
      <w:bodyDiv w:val="1"/>
      <w:marLeft w:val="0"/>
      <w:marRight w:val="0"/>
      <w:marTop w:val="0"/>
      <w:marBottom w:val="0"/>
      <w:divBdr>
        <w:top w:val="none" w:sz="0" w:space="0" w:color="auto"/>
        <w:left w:val="none" w:sz="0" w:space="0" w:color="auto"/>
        <w:bottom w:val="none" w:sz="0" w:space="0" w:color="auto"/>
        <w:right w:val="none" w:sz="0" w:space="0" w:color="auto"/>
      </w:divBdr>
    </w:div>
    <w:div w:id="1222253301">
      <w:bodyDiv w:val="1"/>
      <w:marLeft w:val="0"/>
      <w:marRight w:val="0"/>
      <w:marTop w:val="0"/>
      <w:marBottom w:val="0"/>
      <w:divBdr>
        <w:top w:val="none" w:sz="0" w:space="0" w:color="auto"/>
        <w:left w:val="none" w:sz="0" w:space="0" w:color="auto"/>
        <w:bottom w:val="none" w:sz="0" w:space="0" w:color="auto"/>
        <w:right w:val="none" w:sz="0" w:space="0" w:color="auto"/>
      </w:divBdr>
    </w:div>
    <w:div w:id="1254163629">
      <w:bodyDiv w:val="1"/>
      <w:marLeft w:val="0"/>
      <w:marRight w:val="0"/>
      <w:marTop w:val="0"/>
      <w:marBottom w:val="0"/>
      <w:divBdr>
        <w:top w:val="none" w:sz="0" w:space="0" w:color="auto"/>
        <w:left w:val="none" w:sz="0" w:space="0" w:color="auto"/>
        <w:bottom w:val="none" w:sz="0" w:space="0" w:color="auto"/>
        <w:right w:val="none" w:sz="0" w:space="0" w:color="auto"/>
      </w:divBdr>
    </w:div>
    <w:div w:id="1263295692">
      <w:bodyDiv w:val="1"/>
      <w:marLeft w:val="0"/>
      <w:marRight w:val="0"/>
      <w:marTop w:val="0"/>
      <w:marBottom w:val="0"/>
      <w:divBdr>
        <w:top w:val="none" w:sz="0" w:space="0" w:color="auto"/>
        <w:left w:val="none" w:sz="0" w:space="0" w:color="auto"/>
        <w:bottom w:val="none" w:sz="0" w:space="0" w:color="auto"/>
        <w:right w:val="none" w:sz="0" w:space="0" w:color="auto"/>
      </w:divBdr>
    </w:div>
    <w:div w:id="1328705455">
      <w:bodyDiv w:val="1"/>
      <w:marLeft w:val="0"/>
      <w:marRight w:val="0"/>
      <w:marTop w:val="0"/>
      <w:marBottom w:val="0"/>
      <w:divBdr>
        <w:top w:val="none" w:sz="0" w:space="0" w:color="auto"/>
        <w:left w:val="none" w:sz="0" w:space="0" w:color="auto"/>
        <w:bottom w:val="none" w:sz="0" w:space="0" w:color="auto"/>
        <w:right w:val="none" w:sz="0" w:space="0" w:color="auto"/>
      </w:divBdr>
    </w:div>
    <w:div w:id="1338651311">
      <w:bodyDiv w:val="1"/>
      <w:marLeft w:val="0"/>
      <w:marRight w:val="0"/>
      <w:marTop w:val="0"/>
      <w:marBottom w:val="0"/>
      <w:divBdr>
        <w:top w:val="none" w:sz="0" w:space="0" w:color="auto"/>
        <w:left w:val="none" w:sz="0" w:space="0" w:color="auto"/>
        <w:bottom w:val="none" w:sz="0" w:space="0" w:color="auto"/>
        <w:right w:val="none" w:sz="0" w:space="0" w:color="auto"/>
      </w:divBdr>
    </w:div>
    <w:div w:id="1408843577">
      <w:bodyDiv w:val="1"/>
      <w:marLeft w:val="0"/>
      <w:marRight w:val="0"/>
      <w:marTop w:val="0"/>
      <w:marBottom w:val="0"/>
      <w:divBdr>
        <w:top w:val="none" w:sz="0" w:space="0" w:color="auto"/>
        <w:left w:val="none" w:sz="0" w:space="0" w:color="auto"/>
        <w:bottom w:val="none" w:sz="0" w:space="0" w:color="auto"/>
        <w:right w:val="none" w:sz="0" w:space="0" w:color="auto"/>
      </w:divBdr>
    </w:div>
    <w:div w:id="1465196720">
      <w:bodyDiv w:val="1"/>
      <w:marLeft w:val="0"/>
      <w:marRight w:val="0"/>
      <w:marTop w:val="0"/>
      <w:marBottom w:val="0"/>
      <w:divBdr>
        <w:top w:val="none" w:sz="0" w:space="0" w:color="auto"/>
        <w:left w:val="none" w:sz="0" w:space="0" w:color="auto"/>
        <w:bottom w:val="none" w:sz="0" w:space="0" w:color="auto"/>
        <w:right w:val="none" w:sz="0" w:space="0" w:color="auto"/>
      </w:divBdr>
    </w:div>
    <w:div w:id="1490366492">
      <w:bodyDiv w:val="1"/>
      <w:marLeft w:val="0"/>
      <w:marRight w:val="0"/>
      <w:marTop w:val="0"/>
      <w:marBottom w:val="0"/>
      <w:divBdr>
        <w:top w:val="none" w:sz="0" w:space="0" w:color="auto"/>
        <w:left w:val="none" w:sz="0" w:space="0" w:color="auto"/>
        <w:bottom w:val="none" w:sz="0" w:space="0" w:color="auto"/>
        <w:right w:val="none" w:sz="0" w:space="0" w:color="auto"/>
      </w:divBdr>
    </w:div>
    <w:div w:id="1577932688">
      <w:bodyDiv w:val="1"/>
      <w:marLeft w:val="0"/>
      <w:marRight w:val="0"/>
      <w:marTop w:val="0"/>
      <w:marBottom w:val="0"/>
      <w:divBdr>
        <w:top w:val="none" w:sz="0" w:space="0" w:color="auto"/>
        <w:left w:val="none" w:sz="0" w:space="0" w:color="auto"/>
        <w:bottom w:val="none" w:sz="0" w:space="0" w:color="auto"/>
        <w:right w:val="none" w:sz="0" w:space="0" w:color="auto"/>
      </w:divBdr>
    </w:div>
    <w:div w:id="1586498401">
      <w:bodyDiv w:val="1"/>
      <w:marLeft w:val="0"/>
      <w:marRight w:val="0"/>
      <w:marTop w:val="0"/>
      <w:marBottom w:val="0"/>
      <w:divBdr>
        <w:top w:val="none" w:sz="0" w:space="0" w:color="auto"/>
        <w:left w:val="none" w:sz="0" w:space="0" w:color="auto"/>
        <w:bottom w:val="none" w:sz="0" w:space="0" w:color="auto"/>
        <w:right w:val="none" w:sz="0" w:space="0" w:color="auto"/>
      </w:divBdr>
    </w:div>
    <w:div w:id="1624538624">
      <w:bodyDiv w:val="1"/>
      <w:marLeft w:val="0"/>
      <w:marRight w:val="0"/>
      <w:marTop w:val="0"/>
      <w:marBottom w:val="0"/>
      <w:divBdr>
        <w:top w:val="none" w:sz="0" w:space="0" w:color="auto"/>
        <w:left w:val="none" w:sz="0" w:space="0" w:color="auto"/>
        <w:bottom w:val="none" w:sz="0" w:space="0" w:color="auto"/>
        <w:right w:val="none" w:sz="0" w:space="0" w:color="auto"/>
      </w:divBdr>
    </w:div>
    <w:div w:id="1646927342">
      <w:bodyDiv w:val="1"/>
      <w:marLeft w:val="0"/>
      <w:marRight w:val="0"/>
      <w:marTop w:val="0"/>
      <w:marBottom w:val="0"/>
      <w:divBdr>
        <w:top w:val="none" w:sz="0" w:space="0" w:color="auto"/>
        <w:left w:val="none" w:sz="0" w:space="0" w:color="auto"/>
        <w:bottom w:val="none" w:sz="0" w:space="0" w:color="auto"/>
        <w:right w:val="none" w:sz="0" w:space="0" w:color="auto"/>
      </w:divBdr>
    </w:div>
    <w:div w:id="1722634270">
      <w:bodyDiv w:val="1"/>
      <w:marLeft w:val="0"/>
      <w:marRight w:val="0"/>
      <w:marTop w:val="0"/>
      <w:marBottom w:val="0"/>
      <w:divBdr>
        <w:top w:val="none" w:sz="0" w:space="0" w:color="auto"/>
        <w:left w:val="none" w:sz="0" w:space="0" w:color="auto"/>
        <w:bottom w:val="none" w:sz="0" w:space="0" w:color="auto"/>
        <w:right w:val="none" w:sz="0" w:space="0" w:color="auto"/>
      </w:divBdr>
    </w:div>
    <w:div w:id="1772623653">
      <w:bodyDiv w:val="1"/>
      <w:marLeft w:val="0"/>
      <w:marRight w:val="0"/>
      <w:marTop w:val="0"/>
      <w:marBottom w:val="0"/>
      <w:divBdr>
        <w:top w:val="none" w:sz="0" w:space="0" w:color="auto"/>
        <w:left w:val="none" w:sz="0" w:space="0" w:color="auto"/>
        <w:bottom w:val="none" w:sz="0" w:space="0" w:color="auto"/>
        <w:right w:val="none" w:sz="0" w:space="0" w:color="auto"/>
      </w:divBdr>
    </w:div>
    <w:div w:id="1777821246">
      <w:bodyDiv w:val="1"/>
      <w:marLeft w:val="0"/>
      <w:marRight w:val="0"/>
      <w:marTop w:val="0"/>
      <w:marBottom w:val="0"/>
      <w:divBdr>
        <w:top w:val="none" w:sz="0" w:space="0" w:color="auto"/>
        <w:left w:val="none" w:sz="0" w:space="0" w:color="auto"/>
        <w:bottom w:val="none" w:sz="0" w:space="0" w:color="auto"/>
        <w:right w:val="none" w:sz="0" w:space="0" w:color="auto"/>
      </w:divBdr>
    </w:div>
    <w:div w:id="1785806193">
      <w:bodyDiv w:val="1"/>
      <w:marLeft w:val="0"/>
      <w:marRight w:val="0"/>
      <w:marTop w:val="0"/>
      <w:marBottom w:val="0"/>
      <w:divBdr>
        <w:top w:val="none" w:sz="0" w:space="0" w:color="auto"/>
        <w:left w:val="none" w:sz="0" w:space="0" w:color="auto"/>
        <w:bottom w:val="none" w:sz="0" w:space="0" w:color="auto"/>
        <w:right w:val="none" w:sz="0" w:space="0" w:color="auto"/>
      </w:divBdr>
    </w:div>
    <w:div w:id="1819031985">
      <w:bodyDiv w:val="1"/>
      <w:marLeft w:val="0"/>
      <w:marRight w:val="0"/>
      <w:marTop w:val="0"/>
      <w:marBottom w:val="0"/>
      <w:divBdr>
        <w:top w:val="none" w:sz="0" w:space="0" w:color="auto"/>
        <w:left w:val="none" w:sz="0" w:space="0" w:color="auto"/>
        <w:bottom w:val="none" w:sz="0" w:space="0" w:color="auto"/>
        <w:right w:val="none" w:sz="0" w:space="0" w:color="auto"/>
      </w:divBdr>
    </w:div>
    <w:div w:id="1826359660">
      <w:bodyDiv w:val="1"/>
      <w:marLeft w:val="0"/>
      <w:marRight w:val="0"/>
      <w:marTop w:val="0"/>
      <w:marBottom w:val="0"/>
      <w:divBdr>
        <w:top w:val="none" w:sz="0" w:space="0" w:color="auto"/>
        <w:left w:val="none" w:sz="0" w:space="0" w:color="auto"/>
        <w:bottom w:val="none" w:sz="0" w:space="0" w:color="auto"/>
        <w:right w:val="none" w:sz="0" w:space="0" w:color="auto"/>
      </w:divBdr>
    </w:div>
    <w:div w:id="1848012135">
      <w:bodyDiv w:val="1"/>
      <w:marLeft w:val="0"/>
      <w:marRight w:val="0"/>
      <w:marTop w:val="0"/>
      <w:marBottom w:val="0"/>
      <w:divBdr>
        <w:top w:val="none" w:sz="0" w:space="0" w:color="auto"/>
        <w:left w:val="none" w:sz="0" w:space="0" w:color="auto"/>
        <w:bottom w:val="none" w:sz="0" w:space="0" w:color="auto"/>
        <w:right w:val="none" w:sz="0" w:space="0" w:color="auto"/>
      </w:divBdr>
    </w:div>
    <w:div w:id="1848671703">
      <w:bodyDiv w:val="1"/>
      <w:marLeft w:val="0"/>
      <w:marRight w:val="0"/>
      <w:marTop w:val="0"/>
      <w:marBottom w:val="0"/>
      <w:divBdr>
        <w:top w:val="none" w:sz="0" w:space="0" w:color="auto"/>
        <w:left w:val="none" w:sz="0" w:space="0" w:color="auto"/>
        <w:bottom w:val="none" w:sz="0" w:space="0" w:color="auto"/>
        <w:right w:val="none" w:sz="0" w:space="0" w:color="auto"/>
      </w:divBdr>
    </w:div>
    <w:div w:id="1942644807">
      <w:bodyDiv w:val="1"/>
      <w:marLeft w:val="0"/>
      <w:marRight w:val="0"/>
      <w:marTop w:val="0"/>
      <w:marBottom w:val="0"/>
      <w:divBdr>
        <w:top w:val="none" w:sz="0" w:space="0" w:color="auto"/>
        <w:left w:val="none" w:sz="0" w:space="0" w:color="auto"/>
        <w:bottom w:val="none" w:sz="0" w:space="0" w:color="auto"/>
        <w:right w:val="none" w:sz="0" w:space="0" w:color="auto"/>
      </w:divBdr>
    </w:div>
    <w:div w:id="1976256880">
      <w:bodyDiv w:val="1"/>
      <w:marLeft w:val="0"/>
      <w:marRight w:val="0"/>
      <w:marTop w:val="0"/>
      <w:marBottom w:val="0"/>
      <w:divBdr>
        <w:top w:val="none" w:sz="0" w:space="0" w:color="auto"/>
        <w:left w:val="none" w:sz="0" w:space="0" w:color="auto"/>
        <w:bottom w:val="none" w:sz="0" w:space="0" w:color="auto"/>
        <w:right w:val="none" w:sz="0" w:space="0" w:color="auto"/>
      </w:divBdr>
    </w:div>
    <w:div w:id="2109806269">
      <w:bodyDiv w:val="1"/>
      <w:marLeft w:val="0"/>
      <w:marRight w:val="0"/>
      <w:marTop w:val="0"/>
      <w:marBottom w:val="0"/>
      <w:divBdr>
        <w:top w:val="none" w:sz="0" w:space="0" w:color="auto"/>
        <w:left w:val="none" w:sz="0" w:space="0" w:color="auto"/>
        <w:bottom w:val="none" w:sz="0" w:space="0" w:color="auto"/>
        <w:right w:val="none" w:sz="0" w:space="0" w:color="auto"/>
      </w:divBdr>
    </w:div>
    <w:div w:id="2126462631">
      <w:bodyDiv w:val="1"/>
      <w:marLeft w:val="0"/>
      <w:marRight w:val="0"/>
      <w:marTop w:val="0"/>
      <w:marBottom w:val="0"/>
      <w:divBdr>
        <w:top w:val="none" w:sz="0" w:space="0" w:color="auto"/>
        <w:left w:val="none" w:sz="0" w:space="0" w:color="auto"/>
        <w:bottom w:val="none" w:sz="0" w:space="0" w:color="auto"/>
        <w:right w:val="none" w:sz="0" w:space="0" w:color="auto"/>
      </w:divBdr>
    </w:div>
    <w:div w:id="213269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sightcollective.socialcare.wales/our-work/help-set-research-priorities/what-do-we-mean-by-research-priority-settin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96c7bc4-feec-451d-b57a-900a13b7e75a" xsi:nil="true"/>
    <lcf76f155ced4ddcb4097134ff3c332f xmlns="9632971b-d924-485a-825e-7834582bf74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619D985E05C341B1091860E957105D" ma:contentTypeVersion="14" ma:contentTypeDescription="Create a new document." ma:contentTypeScope="" ma:versionID="b72781dceb01212362cb512ac20f681e">
  <xsd:schema xmlns:xsd="http://www.w3.org/2001/XMLSchema" xmlns:xs="http://www.w3.org/2001/XMLSchema" xmlns:p="http://schemas.microsoft.com/office/2006/metadata/properties" xmlns:ns2="9632971b-d924-485a-825e-7834582bf74b" xmlns:ns3="496c7bc4-feec-451d-b57a-900a13b7e75a" targetNamespace="http://schemas.microsoft.com/office/2006/metadata/properties" ma:root="true" ma:fieldsID="e6bacceadd6e13598c27c012f103f5cc" ns2:_="" ns3:_="">
    <xsd:import namespace="9632971b-d924-485a-825e-7834582bf74b"/>
    <xsd:import namespace="496c7bc4-feec-451d-b57a-900a13b7e7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32971b-d924-485a-825e-7834582bf7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8afb461-a54b-4afc-af8c-cea5c3deae9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6c7bc4-feec-451d-b57a-900a13b7e75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52dcb89-ea91-415e-b86d-92225a1d615c}" ma:internalName="TaxCatchAll" ma:showField="CatchAllData" ma:web="496c7bc4-feec-451d-b57a-900a13b7e7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2F1551-619B-4D2A-A887-3E9A9A4C1F98}">
  <ds:schemaRefs>
    <ds:schemaRef ds:uri="http://schemas.microsoft.com/office/2006/metadata/properties"/>
    <ds:schemaRef ds:uri="http://schemas.microsoft.com/office/infopath/2007/PartnerControls"/>
    <ds:schemaRef ds:uri="496c7bc4-feec-451d-b57a-900a13b7e75a"/>
    <ds:schemaRef ds:uri="9632971b-d924-485a-825e-7834582bf74b"/>
  </ds:schemaRefs>
</ds:datastoreItem>
</file>

<file path=customXml/itemProps2.xml><?xml version="1.0" encoding="utf-8"?>
<ds:datastoreItem xmlns:ds="http://schemas.openxmlformats.org/officeDocument/2006/customXml" ds:itemID="{B989602A-2C68-49EC-AE0C-B1B242002B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32971b-d924-485a-825e-7834582bf74b"/>
    <ds:schemaRef ds:uri="496c7bc4-feec-451d-b57a-900a13b7e7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EF8869-BA04-40AC-82F1-B5A9494F1619}">
  <ds:schemaRefs>
    <ds:schemaRef ds:uri="http://schemas.openxmlformats.org/officeDocument/2006/bibliography"/>
  </ds:schemaRefs>
</ds:datastoreItem>
</file>

<file path=customXml/itemProps4.xml><?xml version="1.0" encoding="utf-8"?>
<ds:datastoreItem xmlns:ds="http://schemas.openxmlformats.org/officeDocument/2006/customXml" ds:itemID="{61FBF1DE-D290-46D8-A26A-2D404B8952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4291</Words>
  <Characters>24459</Characters>
  <Application>Microsoft Office Word</Application>
  <DocSecurity>0</DocSecurity>
  <Lines>203</Lines>
  <Paragraphs>57</Paragraphs>
  <ScaleCrop>false</ScaleCrop>
  <Company/>
  <LinksUpToDate>false</LinksUpToDate>
  <CharactersWithSpaces>28693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 Deerfield</dc:creator>
  <cp:keywords/>
  <dc:description/>
  <cp:lastModifiedBy>Kat Deerfield</cp:lastModifiedBy>
  <cp:revision>164</cp:revision>
  <dcterms:created xsi:type="dcterms:W3CDTF">2025-02-10T12:43:00Z</dcterms:created>
  <dcterms:modified xsi:type="dcterms:W3CDTF">2025-04-16T14:12:00Z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f1612d-fb9f-4910-9745-3218a93e4acc_Enabled">
    <vt:lpwstr>true</vt:lpwstr>
  </property>
  <property fmtid="{D5CDD505-2E9C-101B-9397-08002B2CF9AE}" pid="3" name="MSIP_Label_d3f1612d-fb9f-4910-9745-3218a93e4acc_SetDate">
    <vt:lpwstr>2024-05-24T13:43:00Z</vt:lpwstr>
  </property>
  <property fmtid="{D5CDD505-2E9C-101B-9397-08002B2CF9AE}" pid="4" name="MSIP_Label_d3f1612d-fb9f-4910-9745-3218a93e4acc_Method">
    <vt:lpwstr>Standard</vt:lpwstr>
  </property>
  <property fmtid="{D5CDD505-2E9C-101B-9397-08002B2CF9AE}" pid="5" name="MSIP_Label_d3f1612d-fb9f-4910-9745-3218a93e4acc_Name">
    <vt:lpwstr>defa4170-0d19-0005-0004-bc88714345d2</vt:lpwstr>
  </property>
  <property fmtid="{D5CDD505-2E9C-101B-9397-08002B2CF9AE}" pid="6" name="MSIP_Label_d3f1612d-fb9f-4910-9745-3218a93e4acc_SiteId">
    <vt:lpwstr>4bc2de22-9b97-4eb6-8e88-2254190748e2</vt:lpwstr>
  </property>
  <property fmtid="{D5CDD505-2E9C-101B-9397-08002B2CF9AE}" pid="7" name="MSIP_Label_d3f1612d-fb9f-4910-9745-3218a93e4acc_ActionId">
    <vt:lpwstr>bfab1c99-4f49-4246-8f75-98812d895744</vt:lpwstr>
  </property>
  <property fmtid="{D5CDD505-2E9C-101B-9397-08002B2CF9AE}" pid="8" name="MSIP_Label_d3f1612d-fb9f-4910-9745-3218a93e4acc_ContentBits">
    <vt:lpwstr>0</vt:lpwstr>
  </property>
  <property fmtid="{D5CDD505-2E9C-101B-9397-08002B2CF9AE}" pid="9" name="ContentTypeId">
    <vt:lpwstr>0x010100E7619D985E05C341B1091860E957105D</vt:lpwstr>
  </property>
  <property fmtid="{D5CDD505-2E9C-101B-9397-08002B2CF9AE}" pid="10" name="MediaServiceImageTags">
    <vt:lpwstr/>
  </property>
</Properties>
</file>